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8B1" w:rsidRPr="009553F2" w:rsidRDefault="005A0275">
      <w:pPr>
        <w:snapToGrid w:val="0"/>
        <w:spacing w:after="180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9553F2">
        <w:rPr>
          <w:rFonts w:ascii="標楷體" w:eastAsia="標楷體" w:hAnsi="標楷體"/>
          <w:b/>
          <w:color w:val="000000" w:themeColor="text1"/>
          <w:sz w:val="36"/>
          <w:szCs w:val="36"/>
        </w:rPr>
        <w:t>應用日語學系專業課程</w:t>
      </w:r>
    </w:p>
    <w:p w:rsidR="004B58B1" w:rsidRPr="009553F2" w:rsidRDefault="005A0275">
      <w:pPr>
        <w:snapToGrid w:val="0"/>
        <w:spacing w:after="180" w:line="420" w:lineRule="exact"/>
        <w:ind w:firstLine="2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553F2">
        <w:rPr>
          <w:rFonts w:ascii="標楷體" w:eastAsia="標楷體" w:hAnsi="標楷體"/>
          <w:b/>
          <w:color w:val="000000" w:themeColor="text1"/>
          <w:sz w:val="28"/>
          <w:szCs w:val="28"/>
        </w:rPr>
        <w:t>課程結構與應修學分</w:t>
      </w:r>
    </w:p>
    <w:p w:rsidR="004B58B1" w:rsidRPr="009553F2" w:rsidRDefault="005A0275">
      <w:pPr>
        <w:spacing w:line="400" w:lineRule="exact"/>
        <w:ind w:firstLine="36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1.</w:t>
      </w:r>
      <w:r w:rsidRPr="009553F2">
        <w:rPr>
          <w:rFonts w:eastAsia="標楷體"/>
          <w:color w:val="000000" w:themeColor="text1"/>
        </w:rPr>
        <w:t>畢業學分數：</w:t>
      </w:r>
      <w:r w:rsidRPr="009553F2">
        <w:rPr>
          <w:rFonts w:ascii="標楷體" w:eastAsia="標楷體" w:hAnsi="標楷體"/>
          <w:color w:val="000000" w:themeColor="text1"/>
        </w:rPr>
        <w:t>128</w:t>
      </w:r>
      <w:r w:rsidRPr="009553F2">
        <w:rPr>
          <w:rFonts w:eastAsia="標楷體"/>
          <w:color w:val="000000" w:themeColor="text1"/>
        </w:rPr>
        <w:t>學分</w:t>
      </w:r>
      <w:r w:rsidRPr="009553F2">
        <w:rPr>
          <w:rFonts w:eastAsia="標楷體"/>
          <w:color w:val="000000" w:themeColor="text1"/>
        </w:rPr>
        <w:t xml:space="preserve"> </w:t>
      </w:r>
    </w:p>
    <w:p w:rsidR="004B58B1" w:rsidRPr="009553F2" w:rsidRDefault="005A0275">
      <w:pPr>
        <w:spacing w:line="400" w:lineRule="exact"/>
        <w:ind w:firstLine="36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2.</w:t>
      </w:r>
      <w:r w:rsidRPr="009553F2">
        <w:rPr>
          <w:rFonts w:eastAsia="標楷體"/>
          <w:color w:val="000000" w:themeColor="text1"/>
        </w:rPr>
        <w:t>必修學分數：</w:t>
      </w:r>
      <w:r w:rsidRPr="009553F2">
        <w:rPr>
          <w:rFonts w:ascii="標楷體" w:eastAsia="標楷體" w:hAnsi="標楷體"/>
          <w:color w:val="000000" w:themeColor="text1"/>
        </w:rPr>
        <w:t>50</w:t>
      </w:r>
      <w:r w:rsidRPr="009553F2">
        <w:rPr>
          <w:rFonts w:eastAsia="標楷體"/>
          <w:color w:val="000000" w:themeColor="text1"/>
        </w:rPr>
        <w:t>學分</w:t>
      </w:r>
    </w:p>
    <w:p w:rsidR="004B58B1" w:rsidRPr="009553F2" w:rsidRDefault="005A0275">
      <w:pPr>
        <w:spacing w:line="400" w:lineRule="exact"/>
        <w:ind w:firstLine="36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3.</w:t>
      </w:r>
      <w:r w:rsidRPr="009553F2">
        <w:rPr>
          <w:rFonts w:eastAsia="標楷體"/>
          <w:color w:val="000000" w:themeColor="text1"/>
        </w:rPr>
        <w:t>選修學分數：</w:t>
      </w:r>
      <w:r w:rsidRPr="009553F2">
        <w:rPr>
          <w:rFonts w:ascii="標楷體" w:eastAsia="標楷體" w:hAnsi="標楷體"/>
          <w:color w:val="000000" w:themeColor="text1"/>
        </w:rPr>
        <w:t>50</w:t>
      </w:r>
      <w:r w:rsidRPr="009553F2">
        <w:rPr>
          <w:rFonts w:eastAsia="標楷體"/>
          <w:color w:val="000000" w:themeColor="text1"/>
        </w:rPr>
        <w:t>學分</w:t>
      </w:r>
      <w:r w:rsidRPr="009553F2">
        <w:rPr>
          <w:rFonts w:ascii="標楷體" w:eastAsia="標楷體" w:hAnsi="標楷體" w:cs="標楷體"/>
          <w:color w:val="000000" w:themeColor="text1"/>
          <w:kern w:val="0"/>
        </w:rPr>
        <w:t>（含自由或跨系、校選修20學分）</w:t>
      </w:r>
    </w:p>
    <w:p w:rsidR="004B58B1" w:rsidRPr="009553F2" w:rsidRDefault="005A0275">
      <w:pPr>
        <w:spacing w:line="400" w:lineRule="exact"/>
        <w:ind w:firstLine="36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4.</w:t>
      </w:r>
      <w:r w:rsidRPr="009553F2">
        <w:rPr>
          <w:rFonts w:eastAsia="標楷體"/>
          <w:color w:val="000000" w:themeColor="text1"/>
        </w:rPr>
        <w:t>通識學分數：</w:t>
      </w:r>
      <w:r w:rsidRPr="009553F2">
        <w:rPr>
          <w:rFonts w:eastAsia="標楷體"/>
          <w:color w:val="000000" w:themeColor="text1"/>
        </w:rPr>
        <w:t>2</w:t>
      </w:r>
      <w:r w:rsidRPr="009553F2">
        <w:rPr>
          <w:rFonts w:ascii="標楷體" w:eastAsia="標楷體" w:hAnsi="標楷體"/>
          <w:color w:val="000000" w:themeColor="text1"/>
        </w:rPr>
        <w:t>8</w:t>
      </w:r>
      <w:r w:rsidRPr="009553F2">
        <w:rPr>
          <w:rFonts w:eastAsia="標楷體"/>
          <w:color w:val="000000" w:themeColor="text1"/>
        </w:rPr>
        <w:t>學分</w:t>
      </w:r>
    </w:p>
    <w:p w:rsidR="004B58B1" w:rsidRPr="009553F2" w:rsidRDefault="005A0275">
      <w:pPr>
        <w:spacing w:line="400" w:lineRule="exact"/>
        <w:ind w:left="600" w:hanging="24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5</w:t>
      </w:r>
      <w:r w:rsidRPr="009553F2">
        <w:rPr>
          <w:rFonts w:ascii="標楷體" w:eastAsia="標楷體" w:hAnsi="標楷體"/>
          <w:color w:val="000000" w:themeColor="text1"/>
        </w:rPr>
        <w:t>.校外實習：應在同一機構連續實習8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週</w:t>
      </w:r>
      <w:proofErr w:type="gramEnd"/>
      <w:r w:rsidRPr="009553F2">
        <w:rPr>
          <w:rFonts w:ascii="標楷體" w:eastAsia="標楷體" w:hAnsi="標楷體"/>
          <w:color w:val="000000" w:themeColor="text1"/>
        </w:rPr>
        <w:t>，並不得低於320時（包括各課程訂定定期返校之座談會或研習活動等）。</w:t>
      </w:r>
    </w:p>
    <w:p w:rsidR="004B58B1" w:rsidRPr="009553F2" w:rsidRDefault="005A0275">
      <w:pPr>
        <w:spacing w:line="400" w:lineRule="exact"/>
        <w:ind w:left="600" w:hanging="240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6</w:t>
      </w:r>
      <w:r w:rsidRPr="009553F2">
        <w:rPr>
          <w:rFonts w:ascii="標楷體" w:eastAsia="標楷體" w:hAnsi="標楷體"/>
          <w:color w:val="000000" w:themeColor="text1"/>
        </w:rPr>
        <w:t>.本學系學生應通過校、系規定之畢業門檻始能畢業。</w:t>
      </w:r>
    </w:p>
    <w:p w:rsidR="004B58B1" w:rsidRPr="009553F2" w:rsidRDefault="005A0275">
      <w:pPr>
        <w:spacing w:line="400" w:lineRule="exact"/>
        <w:ind w:left="595" w:hanging="238"/>
        <w:rPr>
          <w:color w:val="000000" w:themeColor="text1"/>
        </w:rPr>
      </w:pPr>
      <w:r w:rsidRPr="009553F2">
        <w:rPr>
          <w:rFonts w:eastAsia="標楷體"/>
          <w:color w:val="000000" w:themeColor="text1"/>
        </w:rPr>
        <w:t>7.</w:t>
      </w:r>
      <w:r w:rsidRPr="009553F2">
        <w:rPr>
          <w:rFonts w:ascii="標楷體" w:eastAsia="標楷體" w:hAnsi="標楷體"/>
          <w:color w:val="000000" w:themeColor="text1"/>
          <w:sz w:val="18"/>
          <w:szCs w:val="18"/>
        </w:rPr>
        <w:t xml:space="preserve"> </w:t>
      </w:r>
      <w:r w:rsidRPr="009553F2">
        <w:rPr>
          <w:rFonts w:ascii="標楷體" w:eastAsia="標楷體" w:hAnsi="標楷體"/>
          <w:color w:val="000000" w:themeColor="text1"/>
        </w:rPr>
        <w:t>本學系學生須符合下列任一標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準</w:t>
      </w:r>
      <w:proofErr w:type="gramEnd"/>
      <w:r w:rsidRPr="009553F2">
        <w:rPr>
          <w:rFonts w:ascii="標楷體" w:eastAsia="標楷體" w:hAnsi="標楷體"/>
          <w:color w:val="000000" w:themeColor="text1"/>
        </w:rPr>
        <w:t>始得畢業：【1】日文類組入學者須取得JLPT日語能力檢測驗N1合格證書，非日文類組入學者須取得N2以上合格證書【2】考取外語導遊人員(日語)證照或外語領隊人員(日語)證照【3】日本留學試驗日本語科目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之讀解</w:t>
      </w:r>
      <w:proofErr w:type="gramEnd"/>
      <w:r w:rsidRPr="009553F2">
        <w:rPr>
          <w:rFonts w:ascii="標楷體" w:eastAsia="標楷體" w:hAnsi="標楷體"/>
          <w:color w:val="000000" w:themeColor="text1"/>
        </w:rPr>
        <w:t>、聽解‧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聽讀解部</w:t>
      </w:r>
      <w:proofErr w:type="gramEnd"/>
      <w:r w:rsidRPr="009553F2">
        <w:rPr>
          <w:rFonts w:ascii="標楷體" w:eastAsia="標楷體" w:hAnsi="標楷體"/>
          <w:color w:val="000000" w:themeColor="text1"/>
        </w:rPr>
        <w:t>分合計達200分(含)以上【4】日文類組入學者須取得BJT商務日語能力考試J2以上證照，非日文類組入學者須取得BJT商務日語能力考試J3以上證照【5】考取日本導遊測驗（通訳案内士試験）證照【6】取得本學系四年級下學期開設之任2門選修課程學分，並經系務會議同意通過(另須繳交參與前述【1】～【5】任一證照應試未通過之證明文件)。</w:t>
      </w:r>
    </w:p>
    <w:p w:rsidR="004B58B1" w:rsidRPr="009553F2" w:rsidRDefault="005A0275">
      <w:pPr>
        <w:spacing w:line="400" w:lineRule="exact"/>
        <w:ind w:left="595" w:hanging="238"/>
        <w:rPr>
          <w:color w:val="000000" w:themeColor="text1"/>
        </w:rPr>
      </w:pPr>
      <w:r w:rsidRPr="009553F2">
        <w:rPr>
          <w:rFonts w:ascii="標楷體" w:eastAsia="標楷體" w:hAnsi="標楷體"/>
          <w:color w:val="000000" w:themeColor="text1"/>
        </w:rPr>
        <w:t xml:space="preserve">  「日文類組入學者」指高中/職所屬為日文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相關科組學生</w:t>
      </w:r>
      <w:proofErr w:type="gramEnd"/>
      <w:r w:rsidRPr="009553F2">
        <w:rPr>
          <w:rFonts w:ascii="標楷體" w:eastAsia="標楷體" w:hAnsi="標楷體"/>
          <w:color w:val="000000" w:themeColor="text1"/>
        </w:rPr>
        <w:t>，轉學生及轉系生皆以此基準判別。</w:t>
      </w:r>
    </w:p>
    <w:p w:rsidR="004B58B1" w:rsidRPr="009553F2" w:rsidRDefault="005A0275">
      <w:pPr>
        <w:spacing w:line="400" w:lineRule="exact"/>
        <w:ind w:left="595" w:hanging="238"/>
        <w:rPr>
          <w:rFonts w:ascii="標楷體" w:eastAsia="標楷體" w:hAnsi="標楷體"/>
          <w:color w:val="000000" w:themeColor="text1"/>
        </w:rPr>
      </w:pPr>
      <w:r w:rsidRPr="009553F2">
        <w:rPr>
          <w:rFonts w:ascii="標楷體" w:eastAsia="標楷體" w:hAnsi="標楷體"/>
          <w:color w:val="000000" w:themeColor="text1"/>
        </w:rPr>
        <w:t>8.本學系學生須選修專題製作課程或學期實習課程，始能畢業，國際交換生及身心障礙生不在此限。</w:t>
      </w:r>
    </w:p>
    <w:p w:rsidR="004B58B1" w:rsidRPr="009553F2" w:rsidRDefault="005A0275">
      <w:pPr>
        <w:spacing w:line="400" w:lineRule="exact"/>
        <w:ind w:left="595" w:hanging="238"/>
        <w:rPr>
          <w:color w:val="000000" w:themeColor="text1"/>
        </w:rPr>
      </w:pPr>
      <w:r w:rsidRPr="009553F2">
        <w:rPr>
          <w:rFonts w:ascii="標楷體" w:eastAsia="標楷體" w:hAnsi="標楷體"/>
          <w:color w:val="000000" w:themeColor="text1"/>
        </w:rPr>
        <w:t>9.</w:t>
      </w:r>
      <w:r w:rsidRPr="009553F2">
        <w:rPr>
          <w:color w:val="000000" w:themeColor="text1"/>
        </w:rPr>
        <w:t xml:space="preserve"> 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修讀非本</w:t>
      </w:r>
      <w:proofErr w:type="gramEnd"/>
      <w:r w:rsidRPr="009553F2">
        <w:rPr>
          <w:rFonts w:ascii="標楷體" w:eastAsia="標楷體" w:hAnsi="標楷體"/>
          <w:color w:val="000000" w:themeColor="text1"/>
        </w:rPr>
        <w:t>學系開設之日語相關課程原則上不採</w:t>
      </w:r>
      <w:proofErr w:type="gramStart"/>
      <w:r w:rsidRPr="009553F2">
        <w:rPr>
          <w:rFonts w:ascii="標楷體" w:eastAsia="標楷體" w:hAnsi="標楷體"/>
          <w:color w:val="000000" w:themeColor="text1"/>
        </w:rPr>
        <w:t>計為系</w:t>
      </w:r>
      <w:proofErr w:type="gramEnd"/>
      <w:r w:rsidRPr="009553F2">
        <w:rPr>
          <w:rFonts w:ascii="標楷體" w:eastAsia="標楷體" w:hAnsi="標楷體"/>
          <w:color w:val="000000" w:themeColor="text1"/>
        </w:rPr>
        <w:t>上專業課程，若須採計為 畢業學分則須於選課前經系上審查通過。</w:t>
      </w:r>
    </w:p>
    <w:tbl>
      <w:tblPr>
        <w:tblW w:w="96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2"/>
        <w:gridCol w:w="2586"/>
        <w:gridCol w:w="355"/>
        <w:gridCol w:w="357"/>
        <w:gridCol w:w="358"/>
        <w:gridCol w:w="404"/>
        <w:gridCol w:w="396"/>
        <w:gridCol w:w="414"/>
        <w:gridCol w:w="405"/>
        <w:gridCol w:w="408"/>
        <w:gridCol w:w="406"/>
        <w:gridCol w:w="405"/>
        <w:gridCol w:w="406"/>
        <w:gridCol w:w="1663"/>
      </w:tblGrid>
      <w:tr w:rsidR="009553F2" w:rsidRPr="009553F2">
        <w:trPr>
          <w:cantSplit/>
          <w:trHeight w:val="225"/>
          <w:tblHeader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  <w:spacing w:val="-20"/>
              </w:rPr>
              <w:t>課程代碼</w:t>
            </w:r>
          </w:p>
        </w:tc>
        <w:tc>
          <w:tcPr>
            <w:tcW w:w="25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課程名稱</w:t>
            </w:r>
          </w:p>
        </w:tc>
        <w:tc>
          <w:tcPr>
            <w:tcW w:w="3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學分</w:t>
            </w:r>
          </w:p>
        </w:tc>
        <w:tc>
          <w:tcPr>
            <w:tcW w:w="3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時數</w:t>
            </w:r>
          </w:p>
        </w:tc>
        <w:tc>
          <w:tcPr>
            <w:tcW w:w="35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必選修</w:t>
            </w:r>
          </w:p>
        </w:tc>
        <w:tc>
          <w:tcPr>
            <w:tcW w:w="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11</w:t>
            </w:r>
            <w:r w:rsidR="006733AF">
              <w:rPr>
                <w:rFonts w:eastAsia="標楷體" w:hint="eastAsia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8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11</w:t>
            </w:r>
            <w:r w:rsidR="006733AF">
              <w:rPr>
                <w:rFonts w:eastAsia="標楷體" w:hint="eastAsia"/>
                <w:b/>
                <w:color w:val="000000" w:themeColor="text1"/>
                <w:sz w:val="20"/>
              </w:rPr>
              <w:t>5</w:t>
            </w:r>
          </w:p>
        </w:tc>
        <w:tc>
          <w:tcPr>
            <w:tcW w:w="8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11</w:t>
            </w:r>
            <w:r w:rsidR="006733AF">
              <w:rPr>
                <w:rFonts w:eastAsia="標楷體" w:hint="eastAsia"/>
                <w:b/>
                <w:color w:val="000000" w:themeColor="text1"/>
                <w:sz w:val="20"/>
              </w:rPr>
              <w:t>6</w:t>
            </w:r>
          </w:p>
        </w:tc>
        <w:tc>
          <w:tcPr>
            <w:tcW w:w="8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11</w:t>
            </w:r>
            <w:r w:rsidR="006733AF">
              <w:rPr>
                <w:rFonts w:eastAsia="標楷體" w:hint="eastAsia"/>
                <w:b/>
                <w:color w:val="000000" w:themeColor="text1"/>
                <w:sz w:val="20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備</w:t>
            </w:r>
            <w:r w:rsidRPr="009553F2">
              <w:rPr>
                <w:rFonts w:eastAsia="標楷體"/>
                <w:b/>
                <w:color w:val="000000" w:themeColor="text1"/>
              </w:rPr>
              <w:t xml:space="preserve">  </w:t>
            </w:r>
            <w:proofErr w:type="gramStart"/>
            <w:r w:rsidRPr="009553F2">
              <w:rPr>
                <w:rFonts w:eastAsia="標楷體"/>
                <w:b/>
                <w:color w:val="000000" w:themeColor="text1"/>
              </w:rPr>
              <w:t>註</w:t>
            </w:r>
            <w:proofErr w:type="gramEnd"/>
          </w:p>
        </w:tc>
      </w:tr>
      <w:tr w:rsidR="009553F2" w:rsidRPr="009553F2">
        <w:trPr>
          <w:cantSplit/>
          <w:trHeight w:val="180"/>
          <w:tblHeader/>
          <w:jc w:val="center"/>
        </w:trPr>
        <w:tc>
          <w:tcPr>
            <w:tcW w:w="107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  <w:spacing w:val="-20"/>
              </w:rPr>
            </w:pPr>
          </w:p>
        </w:tc>
        <w:tc>
          <w:tcPr>
            <w:tcW w:w="258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35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一年級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二年級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proofErr w:type="gramStart"/>
            <w:r w:rsidRPr="009553F2">
              <w:rPr>
                <w:rFonts w:eastAsia="標楷體"/>
                <w:b/>
                <w:color w:val="000000" w:themeColor="text1"/>
                <w:sz w:val="20"/>
              </w:rPr>
              <w:t>三</w:t>
            </w:r>
            <w:proofErr w:type="gramEnd"/>
            <w:r w:rsidRPr="009553F2">
              <w:rPr>
                <w:rFonts w:eastAsia="標楷體"/>
                <w:b/>
                <w:color w:val="000000" w:themeColor="text1"/>
                <w:sz w:val="20"/>
              </w:rPr>
              <w:t>年級</w:t>
            </w: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  <w:sz w:val="20"/>
              </w:rPr>
              <w:t>四年級</w:t>
            </w:r>
          </w:p>
        </w:tc>
        <w:tc>
          <w:tcPr>
            <w:tcW w:w="16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3F2" w:rsidRPr="009553F2">
        <w:trPr>
          <w:cantSplit/>
          <w:trHeight w:val="335"/>
          <w:tblHeader/>
          <w:jc w:val="center"/>
        </w:trPr>
        <w:tc>
          <w:tcPr>
            <w:tcW w:w="107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35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上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下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上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下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上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下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上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下</w:t>
            </w:r>
          </w:p>
        </w:tc>
        <w:tc>
          <w:tcPr>
            <w:tcW w:w="166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9553F2" w:rsidRPr="009553F2">
        <w:trPr>
          <w:cantSplit/>
          <w:trHeight w:val="165"/>
          <w:jc w:val="center"/>
        </w:trPr>
        <w:tc>
          <w:tcPr>
            <w:tcW w:w="963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360" w:lineRule="auto"/>
              <w:ind w:left="210" w:hanging="159"/>
              <w:jc w:val="both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一、系必修課程（</w:t>
            </w:r>
            <w:r w:rsidRPr="009553F2">
              <w:rPr>
                <w:rFonts w:eastAsia="標楷體"/>
                <w:b/>
                <w:color w:val="000000" w:themeColor="text1"/>
              </w:rPr>
              <w:t>50</w:t>
            </w:r>
            <w:r w:rsidRPr="009553F2">
              <w:rPr>
                <w:rFonts w:eastAsia="標楷體"/>
                <w:b/>
                <w:color w:val="000000" w:themeColor="text1"/>
              </w:rPr>
              <w:t>學分）</w:t>
            </w: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LAS1001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屏東學概論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Introduction to Pingtung Studies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553F2">
              <w:rPr>
                <w:rFonts w:eastAsia="標楷體"/>
                <w:color w:val="000000" w:themeColor="text1"/>
                <w:sz w:val="20"/>
                <w:szCs w:val="20"/>
              </w:rPr>
              <w:t>學院共選</w:t>
            </w: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日語（一）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日語（二）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日語聽講練習(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Aural-oral Training in Japanese 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lastRenderedPageBreak/>
              <w:t>DFCZ186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日語聽講練習(二)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Aural-oral Training in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進階日語(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Intermediate Japanese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進階日語(二)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Intermediate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進階日語聽講練習(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Intermediate Aural-oral Training in Japanese 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進階日語聽講練習(二)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Intermediate Aural-oral Training in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DFCZ018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日語寫作(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Japanese Writing Ⅰ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DFCZ019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日語寫作(二)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Writing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ind w:firstLine="9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ind w:firstLine="90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日語語法(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Grammar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DFCZ020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日語語法(二)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Grammar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高級日語(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Advanced Japanese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DFCZ048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高級日語(二)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Advanced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商業日語會話與聽力練習（一）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Business Conversation and Listening Comprehension in Japanese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商業日語會話與聽力練習（二）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Business Conversation and Listening Comprehension in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DFCZ033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商業日文文書習作(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Business Japanese Writing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DFCZ034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商業日文文書習作(二)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Business Japanese Writing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必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310"/>
          <w:jc w:val="center"/>
        </w:trPr>
        <w:tc>
          <w:tcPr>
            <w:tcW w:w="9635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360" w:lineRule="auto"/>
              <w:ind w:left="210" w:hanging="159"/>
              <w:jc w:val="both"/>
              <w:rPr>
                <w:color w:val="000000" w:themeColor="text1"/>
              </w:rPr>
            </w:pPr>
            <w:r w:rsidRPr="009553F2">
              <w:rPr>
                <w:rFonts w:eastAsia="標楷體"/>
                <w:b/>
                <w:color w:val="000000" w:themeColor="text1"/>
              </w:rPr>
              <w:t>二、系選修課程（至少選修</w:t>
            </w:r>
            <w:r w:rsidRPr="009553F2">
              <w:rPr>
                <w:rFonts w:eastAsia="標楷體"/>
                <w:b/>
                <w:strike/>
                <w:color w:val="000000" w:themeColor="text1"/>
              </w:rPr>
              <w:t xml:space="preserve"> </w:t>
            </w:r>
            <w:r w:rsidRPr="009553F2">
              <w:rPr>
                <w:rFonts w:eastAsia="標楷體"/>
                <w:b/>
                <w:color w:val="000000" w:themeColor="text1"/>
              </w:rPr>
              <w:t>30</w:t>
            </w:r>
            <w:r w:rsidRPr="009553F2">
              <w:rPr>
                <w:rFonts w:eastAsia="標楷體"/>
                <w:b/>
                <w:color w:val="000000" w:themeColor="text1"/>
              </w:rPr>
              <w:t>學分）</w:t>
            </w: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日語發音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Japanese Pronunciation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日本概論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Introduction to Japan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基礎日語句型練習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Practice on basic Japanese sentence patterns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DFCZ166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日本人文地理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 Human Geography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日語聽講練習(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Aural-oral Training in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Ⅰ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日語聽講練習(二)(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Aural-oral Training in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Ⅱ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lastRenderedPageBreak/>
              <w:t>DFCZ098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新聞日語(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News Japanese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DFCZ099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新聞日語(二)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News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DFCZ080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日本歷史（一）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History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DFCZ081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日本歷史（二）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History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日本經濟與企業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Economy &amp; Enterprise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(一)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Deep Learning of Intermediate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JapaneseⅠ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進階日語(二)(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 Learning of Intermediate Japanese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日語寫作(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Japanese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Writing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Ⅰ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日語寫作(二)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Japanese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Writing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Ⅱ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DFCZ189A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跨文化溝通(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Cross-cultural Communication 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DFCZ190A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跨文化溝通(二)</w:t>
            </w:r>
          </w:p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Cross-cultural Communication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DFCZ202A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跨文化溝通(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Cross-cultural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CommunicationⅠ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(Deep-bowl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DFCZ203A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跨文化溝通(二)(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Cross-cultural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CommunicationⅡ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(Deep-bowl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筆譯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(一)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TranslationⅠ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筆譯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Translation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筆譯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(一)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Translation I (Deep-bowl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筆譯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(二)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Translation II (Deep-bowl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DFCZ084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日本社會與文化(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Society and Culture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DFCZ085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日本社會與文化(二)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Society and Culture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lastRenderedPageBreak/>
              <w:t>DFCZ194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經貿日語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Business Japanese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導遊與領隊實務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Practice of Tour Guide and Leader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DFCZ158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導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覽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解說日語(一)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Interpretation and Guide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JapaneseⅠ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DFCZ159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導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覽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解說日語(二)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Interpretation and Guide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JapaneseⅡ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DFCZ160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日本名著賞析(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Appreciation to Japanese Classic Literature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DFCZ161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日本名著賞析(二) 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Appreciation to Japanese Classic Literature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校外實習(A)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Internship(A)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(6)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校外實習(B)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Internship(B)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校外實習(C)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Internship(C)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DFCZ175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校外實習(D)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Internship(D)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商業日語會話與聽力練習(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Business Conversation and Listening Comprehension in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Ⅰ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商業日語會話與聽力練習(二) 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Business Conversation and Listening Comprehension in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Ⅱ</w:t>
            </w:r>
            <w:proofErr w:type="spell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Deep-bowl Course)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 w:rsidT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日語演說表達</w:t>
            </w:r>
          </w:p>
          <w:p w:rsidR="004B58B1" w:rsidRPr="009553F2" w:rsidRDefault="005A027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Japanese Speech and Presentation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 w:rsidT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DFCZ211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履歷撰寫與面試演練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Resume Writing and Interview Practice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DFCZ037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日本現代文導讀與討論（一）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Introduction and Discussion to Modern Japanese Literature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DFCZ038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日本現代文導讀與討論（二）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Introduction and Discussion to Modern Japanese Literature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DFCZ167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日語交涉與談判實務(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Practice of Japanese Conversation &amp;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NegotiationⅠ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lastRenderedPageBreak/>
              <w:t>DFCZ168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日語交涉與談判實務(二)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Practice of Japanese Conversation &amp;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NegotiationⅡ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日語交涉與談判實務(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碗)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Deep Learning of Practice of Japanese Conversation &amp;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NegotiationⅠ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(1)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DFCZ195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日語交涉與談判實務(二)(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深碗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Deep Learning of Practice of Japanese Conversation &amp; </w:t>
            </w:r>
            <w:proofErr w:type="spell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NegotiationⅡ</w:t>
            </w:r>
            <w:proofErr w:type="spellEnd"/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1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(1)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DFCZ162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秘書實務日語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Secretarial Japanese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口譯(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Oral Interpretation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DFCZ054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口譯(二)</w:t>
            </w:r>
          </w:p>
          <w:p w:rsidR="004B58B1" w:rsidRPr="009553F2" w:rsidRDefault="005A0275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Oral Interpretation Ⅱ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企劃與簡報實務</w:t>
            </w: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br/>
              <w:t>Business Planning and Oral Presentations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3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DFCZ183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專題製作</w:t>
            </w:r>
          </w:p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Special Projects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2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學期實習(</w:t>
            </w:r>
            <w:proofErr w:type="gramStart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)</w:t>
            </w:r>
          </w:p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9</w:t>
            </w:r>
          </w:p>
          <w:p w:rsidR="004B58B1" w:rsidRPr="009553F2" w:rsidRDefault="005A0275">
            <w:pPr>
              <w:spacing w:line="240" w:lineRule="exac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(9)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9553F2" w:rsidRPr="009553F2">
        <w:trPr>
          <w:cantSplit/>
          <w:trHeight w:val="463"/>
          <w:jc w:val="center"/>
        </w:trPr>
        <w:tc>
          <w:tcPr>
            <w:tcW w:w="1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DFCZ209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學期實習(二)</w:t>
            </w:r>
          </w:p>
          <w:p w:rsidR="004B58B1" w:rsidRPr="009553F2" w:rsidRDefault="005A0275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Internship 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選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5A027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9</w:t>
            </w:r>
          </w:p>
          <w:p w:rsidR="004B58B1" w:rsidRPr="009553F2" w:rsidRDefault="005A0275">
            <w:pPr>
              <w:spacing w:line="0" w:lineRule="atLeast"/>
              <w:jc w:val="center"/>
              <w:rPr>
                <w:color w:val="000000" w:themeColor="text1"/>
              </w:rPr>
            </w:pPr>
            <w:r w:rsidRPr="009553F2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(9)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58B1" w:rsidRPr="009553F2" w:rsidRDefault="004B58B1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:rsidR="004B58B1" w:rsidRPr="009553F2" w:rsidRDefault="004B58B1">
      <w:pPr>
        <w:snapToGrid w:val="0"/>
        <w:spacing w:after="180"/>
        <w:rPr>
          <w:color w:val="000000" w:themeColor="text1"/>
        </w:rPr>
      </w:pPr>
    </w:p>
    <w:sectPr w:rsidR="004B58B1" w:rsidRPr="009553F2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1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56E" w:rsidRDefault="0004556E">
      <w:r>
        <w:separator/>
      </w:r>
    </w:p>
  </w:endnote>
  <w:endnote w:type="continuationSeparator" w:id="0">
    <w:p w:rsidR="0004556E" w:rsidRDefault="0004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39D" w:rsidRDefault="005A0275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64136" cy="145417"/>
              <wp:effectExtent l="0" t="0" r="12064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7539D" w:rsidRDefault="005A0275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" filled="f" stroked="f">
              <v:textbox style="mso-fit-shape-to-text:t" inset="0,0,0,0">
                <w:txbxContent>
                  <w:p w:rsidR="00C7539D" w:rsidRDefault="005A0275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56E" w:rsidRDefault="0004556E">
      <w:r>
        <w:rPr>
          <w:color w:val="000000"/>
        </w:rPr>
        <w:separator/>
      </w:r>
    </w:p>
  </w:footnote>
  <w:footnote w:type="continuationSeparator" w:id="0">
    <w:p w:rsidR="0004556E" w:rsidRDefault="00045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8B1"/>
    <w:rsid w:val="0004556E"/>
    <w:rsid w:val="004666AB"/>
    <w:rsid w:val="004B58B1"/>
    <w:rsid w:val="005A0275"/>
    <w:rsid w:val="005C5339"/>
    <w:rsid w:val="006733AF"/>
    <w:rsid w:val="0095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30EBA5-C470-458B-9896-A181EE3F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樣式 標楷體"/>
    <w:basedOn w:val="a"/>
    <w:next w:val="a"/>
    <w:autoRedefine/>
    <w:rPr>
      <w:rFonts w:eastAsia="標楷體"/>
      <w:szCs w:val="20"/>
    </w:rPr>
  </w:style>
  <w:style w:type="paragraph" w:customStyle="1" w:styleId="1">
    <w:name w:val="字元 字元 字元 字元1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4">
    <w:name w:val="字元"/>
    <w:basedOn w:val="a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">
    <w:name w:val="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annotation text"/>
    <w:basedOn w:val="a"/>
  </w:style>
  <w:style w:type="character" w:customStyle="1" w:styleId="a6">
    <w:name w:val="註解文字 字元"/>
    <w:rPr>
      <w:rFonts w:eastAsia="新細明體"/>
      <w:kern w:val="3"/>
      <w:sz w:val="24"/>
      <w:szCs w:val="24"/>
      <w:lang w:val="en-US" w:eastAsia="zh-TW" w:bidi="ar-SA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Emphasis"/>
    <w:rPr>
      <w:i/>
      <w:iCs/>
    </w:rPr>
  </w:style>
  <w:style w:type="character" w:customStyle="1" w:styleId="apple-converted-space">
    <w:name w:val="apple-converted-space"/>
  </w:style>
  <w:style w:type="character" w:customStyle="1" w:styleId="ab">
    <w:name w:val="頁首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 系 專 業 課 程</dc:title>
  <dc:creator>npttc</dc:creator>
  <cp:lastModifiedBy>user</cp:lastModifiedBy>
  <cp:revision>2</cp:revision>
  <cp:lastPrinted>2015-05-05T03:44:00Z</cp:lastPrinted>
  <dcterms:created xsi:type="dcterms:W3CDTF">2025-08-28T02:18:00Z</dcterms:created>
  <dcterms:modified xsi:type="dcterms:W3CDTF">2025-08-28T02:18:00Z</dcterms:modified>
</cp:coreProperties>
</file>