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E74" w:rsidRPr="00504F77" w:rsidRDefault="00CF6E74" w:rsidP="00CF6E74">
      <w:pPr>
        <w:spacing w:line="500" w:lineRule="exact"/>
        <w:jc w:val="center"/>
        <w:rPr>
          <w:rFonts w:ascii="標楷體" w:eastAsia="標楷體" w:hAnsi="標楷體"/>
          <w:b/>
          <w:color w:val="000000" w:themeColor="text1"/>
          <w:sz w:val="32"/>
          <w:szCs w:val="32"/>
        </w:rPr>
      </w:pPr>
      <w:r w:rsidRPr="00504F77">
        <w:rPr>
          <w:rFonts w:ascii="標楷體" w:eastAsia="標楷體" w:hAnsi="標楷體"/>
          <w:b/>
          <w:color w:val="000000" w:themeColor="text1"/>
          <w:sz w:val="32"/>
          <w:szCs w:val="32"/>
        </w:rPr>
        <w:t>國立屏東大學應用日語學系教師聘任及升等審查要點</w:t>
      </w:r>
    </w:p>
    <w:p w:rsidR="00CF6E74" w:rsidRPr="00504F77" w:rsidRDefault="00CF6E74" w:rsidP="00CF6E74">
      <w:pPr>
        <w:tabs>
          <w:tab w:val="left" w:pos="8306"/>
        </w:tabs>
        <w:spacing w:beforeLines="50" w:before="180" w:line="240" w:lineRule="exact"/>
        <w:ind w:left="697" w:right="-57" w:hanging="697"/>
        <w:jc w:val="right"/>
        <w:rPr>
          <w:rFonts w:ascii="標楷體" w:eastAsia="標楷體" w:hAnsi="標楷體"/>
          <w:b/>
          <w:color w:val="000000" w:themeColor="text1"/>
          <w:sz w:val="20"/>
          <w:szCs w:val="18"/>
        </w:rPr>
      </w:pPr>
      <w:r w:rsidRPr="00504F77">
        <w:rPr>
          <w:rFonts w:ascii="標楷體" w:eastAsia="標楷體" w:hAnsi="標楷體"/>
          <w:b/>
          <w:color w:val="000000" w:themeColor="text1"/>
          <w:sz w:val="20"/>
          <w:szCs w:val="18"/>
        </w:rPr>
        <w:t>104年5月19日103學年度第2學期第5次系務會議通過</w:t>
      </w:r>
    </w:p>
    <w:p w:rsidR="00CF6E74" w:rsidRPr="00504F77" w:rsidRDefault="00CF6E74" w:rsidP="00CF6E74">
      <w:pPr>
        <w:spacing w:line="240" w:lineRule="exact"/>
        <w:ind w:left="700" w:right="-58" w:hanging="700"/>
        <w:jc w:val="right"/>
        <w:rPr>
          <w:rFonts w:ascii="標楷體" w:eastAsia="標楷體" w:hAnsi="標楷體"/>
          <w:b/>
          <w:color w:val="000000" w:themeColor="text1"/>
          <w:sz w:val="20"/>
          <w:szCs w:val="20"/>
        </w:rPr>
      </w:pPr>
      <w:r w:rsidRPr="00504F77">
        <w:rPr>
          <w:rFonts w:ascii="標楷體" w:eastAsia="標楷體" w:hAnsi="標楷體"/>
          <w:b/>
          <w:color w:val="000000" w:themeColor="text1"/>
          <w:sz w:val="20"/>
          <w:szCs w:val="20"/>
        </w:rPr>
        <w:t>104年6月8日人文社會學院103學年度第2學期第2次院教評會議同意備查</w:t>
      </w:r>
    </w:p>
    <w:p w:rsidR="00CF6E74" w:rsidRPr="00504F77" w:rsidRDefault="00CF6E74" w:rsidP="00CF6E74">
      <w:pPr>
        <w:spacing w:line="240" w:lineRule="exact"/>
        <w:ind w:left="700" w:right="-58" w:hanging="700"/>
        <w:jc w:val="right"/>
        <w:rPr>
          <w:rFonts w:ascii="標楷體" w:eastAsia="標楷體" w:hAnsi="標楷體"/>
          <w:b/>
          <w:color w:val="000000" w:themeColor="text1"/>
          <w:sz w:val="20"/>
          <w:szCs w:val="18"/>
        </w:rPr>
      </w:pPr>
      <w:r w:rsidRPr="00504F77">
        <w:rPr>
          <w:rFonts w:ascii="標楷體" w:eastAsia="標楷體" w:hAnsi="標楷體"/>
          <w:b/>
          <w:color w:val="000000" w:themeColor="text1"/>
          <w:sz w:val="20"/>
          <w:szCs w:val="18"/>
        </w:rPr>
        <w:t>10</w:t>
      </w:r>
      <w:r w:rsidRPr="00504F77">
        <w:rPr>
          <w:rFonts w:ascii="標楷體" w:eastAsia="標楷體" w:hAnsi="標楷體" w:hint="eastAsia"/>
          <w:b/>
          <w:color w:val="000000" w:themeColor="text1"/>
          <w:sz w:val="20"/>
          <w:szCs w:val="18"/>
        </w:rPr>
        <w:t>8</w:t>
      </w:r>
      <w:r w:rsidRPr="00504F77">
        <w:rPr>
          <w:rFonts w:ascii="標楷體" w:eastAsia="標楷體" w:hAnsi="標楷體"/>
          <w:b/>
          <w:color w:val="000000" w:themeColor="text1"/>
          <w:sz w:val="20"/>
          <w:szCs w:val="18"/>
        </w:rPr>
        <w:t>年</w:t>
      </w:r>
      <w:r w:rsidRPr="00504F77">
        <w:rPr>
          <w:rFonts w:ascii="標楷體" w:eastAsia="標楷體" w:hAnsi="標楷體" w:hint="eastAsia"/>
          <w:b/>
          <w:color w:val="000000" w:themeColor="text1"/>
          <w:sz w:val="20"/>
          <w:szCs w:val="18"/>
        </w:rPr>
        <w:t>9</w:t>
      </w:r>
      <w:r w:rsidRPr="00504F77">
        <w:rPr>
          <w:rFonts w:ascii="標楷體" w:eastAsia="標楷體" w:hAnsi="標楷體"/>
          <w:b/>
          <w:color w:val="000000" w:themeColor="text1"/>
          <w:sz w:val="20"/>
          <w:szCs w:val="18"/>
        </w:rPr>
        <w:t>月</w:t>
      </w:r>
      <w:r w:rsidRPr="00504F77">
        <w:rPr>
          <w:rFonts w:ascii="標楷體" w:eastAsia="標楷體" w:hAnsi="標楷體" w:hint="eastAsia"/>
          <w:b/>
          <w:color w:val="000000" w:themeColor="text1"/>
          <w:sz w:val="20"/>
          <w:szCs w:val="18"/>
        </w:rPr>
        <w:t>11</w:t>
      </w:r>
      <w:r w:rsidRPr="00504F77">
        <w:rPr>
          <w:rFonts w:ascii="標楷體" w:eastAsia="標楷體" w:hAnsi="標楷體"/>
          <w:b/>
          <w:color w:val="000000" w:themeColor="text1"/>
          <w:sz w:val="20"/>
          <w:szCs w:val="18"/>
        </w:rPr>
        <w:t>日10</w:t>
      </w:r>
      <w:r w:rsidRPr="00504F77">
        <w:rPr>
          <w:rFonts w:ascii="標楷體" w:eastAsia="標楷體" w:hAnsi="標楷體" w:hint="eastAsia"/>
          <w:b/>
          <w:color w:val="000000" w:themeColor="text1"/>
          <w:sz w:val="20"/>
          <w:szCs w:val="18"/>
        </w:rPr>
        <w:t>8</w:t>
      </w:r>
      <w:r w:rsidRPr="00504F77">
        <w:rPr>
          <w:rFonts w:ascii="標楷體" w:eastAsia="標楷體" w:hAnsi="標楷體"/>
          <w:b/>
          <w:color w:val="000000" w:themeColor="text1"/>
          <w:sz w:val="20"/>
          <w:szCs w:val="18"/>
        </w:rPr>
        <w:t>學年度第</w:t>
      </w:r>
      <w:r w:rsidRPr="00504F77">
        <w:rPr>
          <w:rFonts w:ascii="標楷體" w:eastAsia="標楷體" w:hAnsi="標楷體" w:hint="eastAsia"/>
          <w:b/>
          <w:color w:val="000000" w:themeColor="text1"/>
          <w:sz w:val="20"/>
          <w:szCs w:val="18"/>
        </w:rPr>
        <w:t>1</w:t>
      </w:r>
      <w:r w:rsidRPr="00504F77">
        <w:rPr>
          <w:rFonts w:ascii="標楷體" w:eastAsia="標楷體" w:hAnsi="標楷體"/>
          <w:b/>
          <w:color w:val="000000" w:themeColor="text1"/>
          <w:sz w:val="20"/>
          <w:szCs w:val="18"/>
        </w:rPr>
        <w:t>學期第</w:t>
      </w:r>
      <w:r w:rsidRPr="00504F77">
        <w:rPr>
          <w:rFonts w:ascii="標楷體" w:eastAsia="標楷體" w:hAnsi="標楷體" w:hint="eastAsia"/>
          <w:b/>
          <w:color w:val="000000" w:themeColor="text1"/>
          <w:sz w:val="20"/>
          <w:szCs w:val="18"/>
        </w:rPr>
        <w:t>1</w:t>
      </w:r>
      <w:r w:rsidRPr="00504F77">
        <w:rPr>
          <w:rFonts w:ascii="標楷體" w:eastAsia="標楷體" w:hAnsi="標楷體"/>
          <w:b/>
          <w:color w:val="000000" w:themeColor="text1"/>
          <w:sz w:val="20"/>
          <w:szCs w:val="18"/>
        </w:rPr>
        <w:t>次系務會議</w:t>
      </w:r>
      <w:r w:rsidRPr="00504F77">
        <w:rPr>
          <w:rFonts w:ascii="標楷體" w:eastAsia="標楷體" w:hAnsi="標楷體" w:hint="eastAsia"/>
          <w:b/>
          <w:color w:val="000000" w:themeColor="text1"/>
          <w:sz w:val="20"/>
          <w:szCs w:val="18"/>
        </w:rPr>
        <w:t>修正</w:t>
      </w:r>
      <w:r w:rsidRPr="00504F77">
        <w:rPr>
          <w:rFonts w:ascii="標楷體" w:eastAsia="標楷體" w:hAnsi="標楷體"/>
          <w:b/>
          <w:color w:val="000000" w:themeColor="text1"/>
          <w:sz w:val="20"/>
          <w:szCs w:val="18"/>
        </w:rPr>
        <w:t>通過</w:t>
      </w:r>
    </w:p>
    <w:p w:rsidR="00CF6E74" w:rsidRPr="00504F77" w:rsidRDefault="00CF6E74" w:rsidP="00CF6E74">
      <w:pPr>
        <w:spacing w:line="240" w:lineRule="exact"/>
        <w:ind w:left="700" w:right="-58" w:hanging="700"/>
        <w:jc w:val="right"/>
        <w:rPr>
          <w:rFonts w:ascii="標楷體" w:eastAsia="標楷體" w:hAnsi="標楷體"/>
          <w:b/>
          <w:color w:val="000000" w:themeColor="text1"/>
          <w:sz w:val="20"/>
          <w:szCs w:val="18"/>
        </w:rPr>
      </w:pPr>
      <w:r w:rsidRPr="00504F77">
        <w:rPr>
          <w:rFonts w:ascii="標楷體" w:eastAsia="標楷體" w:hAnsi="標楷體"/>
          <w:b/>
          <w:color w:val="000000" w:themeColor="text1"/>
          <w:sz w:val="20"/>
          <w:szCs w:val="20"/>
        </w:rPr>
        <w:t>10</w:t>
      </w:r>
      <w:r w:rsidRPr="00504F77">
        <w:rPr>
          <w:rFonts w:ascii="標楷體" w:eastAsia="標楷體" w:hAnsi="標楷體" w:hint="eastAsia"/>
          <w:b/>
          <w:color w:val="000000" w:themeColor="text1"/>
          <w:sz w:val="20"/>
          <w:szCs w:val="20"/>
        </w:rPr>
        <w:t>8</w:t>
      </w:r>
      <w:r w:rsidRPr="00504F77">
        <w:rPr>
          <w:rFonts w:ascii="標楷體" w:eastAsia="標楷體" w:hAnsi="標楷體"/>
          <w:b/>
          <w:color w:val="000000" w:themeColor="text1"/>
          <w:sz w:val="20"/>
          <w:szCs w:val="20"/>
        </w:rPr>
        <w:t>年</w:t>
      </w:r>
      <w:r w:rsidRPr="00504F77">
        <w:rPr>
          <w:rFonts w:ascii="標楷體" w:eastAsia="標楷體" w:hAnsi="標楷體" w:hint="eastAsia"/>
          <w:b/>
          <w:color w:val="000000" w:themeColor="text1"/>
          <w:sz w:val="20"/>
          <w:szCs w:val="20"/>
        </w:rPr>
        <w:t>9</w:t>
      </w:r>
      <w:r w:rsidRPr="00504F77">
        <w:rPr>
          <w:rFonts w:ascii="標楷體" w:eastAsia="標楷體" w:hAnsi="標楷體"/>
          <w:b/>
          <w:color w:val="000000" w:themeColor="text1"/>
          <w:sz w:val="20"/>
          <w:szCs w:val="20"/>
        </w:rPr>
        <w:t>月</w:t>
      </w:r>
      <w:r w:rsidRPr="00504F77">
        <w:rPr>
          <w:rFonts w:ascii="標楷體" w:eastAsia="標楷體" w:hAnsi="標楷體" w:hint="eastAsia"/>
          <w:b/>
          <w:color w:val="000000" w:themeColor="text1"/>
          <w:sz w:val="20"/>
          <w:szCs w:val="20"/>
        </w:rPr>
        <w:t>24</w:t>
      </w:r>
      <w:r w:rsidRPr="00504F77">
        <w:rPr>
          <w:rFonts w:ascii="標楷體" w:eastAsia="標楷體" w:hAnsi="標楷體"/>
          <w:b/>
          <w:color w:val="000000" w:themeColor="text1"/>
          <w:sz w:val="20"/>
          <w:szCs w:val="20"/>
        </w:rPr>
        <w:t>日人文社會學院10</w:t>
      </w:r>
      <w:r w:rsidRPr="00504F77">
        <w:rPr>
          <w:rFonts w:ascii="標楷體" w:eastAsia="標楷體" w:hAnsi="標楷體" w:hint="eastAsia"/>
          <w:b/>
          <w:color w:val="000000" w:themeColor="text1"/>
          <w:sz w:val="20"/>
          <w:szCs w:val="20"/>
        </w:rPr>
        <w:t>8</w:t>
      </w:r>
      <w:r w:rsidRPr="00504F77">
        <w:rPr>
          <w:rFonts w:ascii="標楷體" w:eastAsia="標楷體" w:hAnsi="標楷體"/>
          <w:b/>
          <w:color w:val="000000" w:themeColor="text1"/>
          <w:sz w:val="20"/>
          <w:szCs w:val="20"/>
        </w:rPr>
        <w:t>學年度第</w:t>
      </w:r>
      <w:r w:rsidRPr="00504F77">
        <w:rPr>
          <w:rFonts w:ascii="標楷體" w:eastAsia="標楷體" w:hAnsi="標楷體" w:hint="eastAsia"/>
          <w:b/>
          <w:color w:val="000000" w:themeColor="text1"/>
          <w:sz w:val="20"/>
          <w:szCs w:val="20"/>
        </w:rPr>
        <w:t>1</w:t>
      </w:r>
      <w:r w:rsidRPr="00504F77">
        <w:rPr>
          <w:rFonts w:ascii="標楷體" w:eastAsia="標楷體" w:hAnsi="標楷體"/>
          <w:b/>
          <w:color w:val="000000" w:themeColor="text1"/>
          <w:sz w:val="20"/>
          <w:szCs w:val="20"/>
        </w:rPr>
        <w:t>學期第2次院教評會議</w:t>
      </w:r>
      <w:r w:rsidRPr="00504F77">
        <w:rPr>
          <w:rFonts w:ascii="標楷體" w:eastAsia="標楷體" w:hAnsi="標楷體" w:hint="eastAsia"/>
          <w:b/>
          <w:color w:val="000000" w:themeColor="text1"/>
          <w:sz w:val="20"/>
          <w:szCs w:val="18"/>
        </w:rPr>
        <w:t>修正</w:t>
      </w:r>
      <w:r w:rsidRPr="00504F77">
        <w:rPr>
          <w:rFonts w:ascii="標楷體" w:eastAsia="標楷體" w:hAnsi="標楷體"/>
          <w:b/>
          <w:color w:val="000000" w:themeColor="text1"/>
          <w:sz w:val="20"/>
          <w:szCs w:val="18"/>
        </w:rPr>
        <w:t>通過</w:t>
      </w:r>
    </w:p>
    <w:p w:rsidR="00CF6E74" w:rsidRPr="00504F77" w:rsidRDefault="00CF6E74" w:rsidP="00CF6E74">
      <w:pPr>
        <w:spacing w:line="240" w:lineRule="exact"/>
        <w:ind w:left="700" w:right="-58" w:hanging="700"/>
        <w:jc w:val="right"/>
        <w:rPr>
          <w:rFonts w:ascii="標楷體" w:eastAsia="標楷體" w:hAnsi="標楷體"/>
          <w:b/>
          <w:color w:val="000000" w:themeColor="text1"/>
          <w:sz w:val="20"/>
          <w:szCs w:val="18"/>
        </w:rPr>
      </w:pPr>
      <w:r w:rsidRPr="00504F77">
        <w:rPr>
          <w:rFonts w:ascii="標楷體" w:eastAsia="標楷體" w:hAnsi="標楷體" w:hint="eastAsia"/>
          <w:b/>
          <w:color w:val="000000" w:themeColor="text1"/>
          <w:sz w:val="20"/>
          <w:szCs w:val="20"/>
        </w:rPr>
        <w:t>108年10月9日108學年度第1次校教評會議</w:t>
      </w:r>
      <w:r w:rsidRPr="00504F77">
        <w:rPr>
          <w:rFonts w:ascii="標楷體" w:eastAsia="標楷體" w:hAnsi="標楷體" w:hint="eastAsia"/>
          <w:b/>
          <w:color w:val="000000" w:themeColor="text1"/>
          <w:sz w:val="20"/>
          <w:szCs w:val="18"/>
        </w:rPr>
        <w:t>修正</w:t>
      </w:r>
      <w:r w:rsidRPr="00504F77">
        <w:rPr>
          <w:rFonts w:ascii="標楷體" w:eastAsia="標楷體" w:hAnsi="標楷體"/>
          <w:b/>
          <w:color w:val="000000" w:themeColor="text1"/>
          <w:sz w:val="20"/>
          <w:szCs w:val="18"/>
        </w:rPr>
        <w:t>通過</w:t>
      </w:r>
    </w:p>
    <w:p w:rsidR="00CF6E74" w:rsidRPr="00504F77" w:rsidRDefault="00CF6E74" w:rsidP="00CF6E74">
      <w:pPr>
        <w:spacing w:line="240" w:lineRule="exact"/>
        <w:ind w:left="700" w:right="-58" w:hanging="700"/>
        <w:jc w:val="right"/>
        <w:rPr>
          <w:rFonts w:ascii="標楷體" w:eastAsia="標楷體" w:hAnsi="標楷體"/>
          <w:b/>
          <w:color w:val="000000" w:themeColor="text1"/>
          <w:sz w:val="20"/>
          <w:szCs w:val="18"/>
        </w:rPr>
      </w:pPr>
      <w:r w:rsidRPr="00504F77">
        <w:rPr>
          <w:rFonts w:ascii="標楷體" w:eastAsia="標楷體" w:hAnsi="標楷體"/>
          <w:b/>
          <w:color w:val="000000" w:themeColor="text1"/>
          <w:sz w:val="20"/>
          <w:szCs w:val="18"/>
        </w:rPr>
        <w:t>10</w:t>
      </w:r>
      <w:r w:rsidRPr="00504F77">
        <w:rPr>
          <w:rFonts w:ascii="標楷體" w:eastAsia="標楷體" w:hAnsi="標楷體" w:hint="eastAsia"/>
          <w:b/>
          <w:color w:val="000000" w:themeColor="text1"/>
          <w:sz w:val="20"/>
          <w:szCs w:val="18"/>
        </w:rPr>
        <w:t>9</w:t>
      </w:r>
      <w:r w:rsidRPr="00504F77">
        <w:rPr>
          <w:rFonts w:ascii="標楷體" w:eastAsia="標楷體" w:hAnsi="標楷體"/>
          <w:b/>
          <w:color w:val="000000" w:themeColor="text1"/>
          <w:sz w:val="20"/>
          <w:szCs w:val="18"/>
        </w:rPr>
        <w:t>年</w:t>
      </w:r>
      <w:r w:rsidRPr="00504F77">
        <w:rPr>
          <w:rFonts w:ascii="標楷體" w:eastAsia="標楷體" w:hAnsi="標楷體" w:hint="eastAsia"/>
          <w:b/>
          <w:color w:val="000000" w:themeColor="text1"/>
          <w:sz w:val="20"/>
          <w:szCs w:val="18"/>
        </w:rPr>
        <w:t>6</w:t>
      </w:r>
      <w:r w:rsidRPr="00504F77">
        <w:rPr>
          <w:rFonts w:ascii="標楷體" w:eastAsia="標楷體" w:hAnsi="標楷體"/>
          <w:b/>
          <w:color w:val="000000" w:themeColor="text1"/>
          <w:sz w:val="20"/>
          <w:szCs w:val="18"/>
        </w:rPr>
        <w:t>月</w:t>
      </w:r>
      <w:r w:rsidRPr="00504F77">
        <w:rPr>
          <w:rFonts w:ascii="標楷體" w:eastAsia="標楷體" w:hAnsi="標楷體" w:hint="eastAsia"/>
          <w:b/>
          <w:color w:val="000000" w:themeColor="text1"/>
          <w:sz w:val="20"/>
          <w:szCs w:val="18"/>
        </w:rPr>
        <w:t>10</w:t>
      </w:r>
      <w:r w:rsidRPr="00504F77">
        <w:rPr>
          <w:rFonts w:ascii="標楷體" w:eastAsia="標楷體" w:hAnsi="標楷體"/>
          <w:b/>
          <w:color w:val="000000" w:themeColor="text1"/>
          <w:sz w:val="20"/>
          <w:szCs w:val="18"/>
        </w:rPr>
        <w:t>日10</w:t>
      </w:r>
      <w:r w:rsidRPr="00504F77">
        <w:rPr>
          <w:rFonts w:ascii="標楷體" w:eastAsia="標楷體" w:hAnsi="標楷體" w:hint="eastAsia"/>
          <w:b/>
          <w:color w:val="000000" w:themeColor="text1"/>
          <w:sz w:val="20"/>
          <w:szCs w:val="18"/>
        </w:rPr>
        <w:t>8</w:t>
      </w:r>
      <w:r w:rsidRPr="00504F77">
        <w:rPr>
          <w:rFonts w:ascii="標楷體" w:eastAsia="標楷體" w:hAnsi="標楷體"/>
          <w:b/>
          <w:color w:val="000000" w:themeColor="text1"/>
          <w:sz w:val="20"/>
          <w:szCs w:val="18"/>
        </w:rPr>
        <w:t>學年度第</w:t>
      </w:r>
      <w:r w:rsidRPr="00504F77">
        <w:rPr>
          <w:rFonts w:ascii="標楷體" w:eastAsia="標楷體" w:hAnsi="標楷體" w:hint="eastAsia"/>
          <w:b/>
          <w:color w:val="000000" w:themeColor="text1"/>
          <w:sz w:val="20"/>
          <w:szCs w:val="18"/>
        </w:rPr>
        <w:t>2</w:t>
      </w:r>
      <w:r w:rsidRPr="00504F77">
        <w:rPr>
          <w:rFonts w:ascii="標楷體" w:eastAsia="標楷體" w:hAnsi="標楷體"/>
          <w:b/>
          <w:color w:val="000000" w:themeColor="text1"/>
          <w:sz w:val="20"/>
          <w:szCs w:val="18"/>
        </w:rPr>
        <w:t>學期第</w:t>
      </w:r>
      <w:r w:rsidRPr="00504F77">
        <w:rPr>
          <w:rFonts w:ascii="標楷體" w:eastAsia="標楷體" w:hAnsi="標楷體" w:hint="eastAsia"/>
          <w:b/>
          <w:color w:val="000000" w:themeColor="text1"/>
          <w:sz w:val="20"/>
          <w:szCs w:val="18"/>
        </w:rPr>
        <w:t>2</w:t>
      </w:r>
      <w:r w:rsidRPr="00504F77">
        <w:rPr>
          <w:rFonts w:ascii="標楷體" w:eastAsia="標楷體" w:hAnsi="標楷體"/>
          <w:b/>
          <w:color w:val="000000" w:themeColor="text1"/>
          <w:sz w:val="20"/>
          <w:szCs w:val="18"/>
        </w:rPr>
        <w:t>次系務會議</w:t>
      </w:r>
      <w:r w:rsidRPr="00504F77">
        <w:rPr>
          <w:rFonts w:ascii="標楷體" w:eastAsia="標楷體" w:hAnsi="標楷體" w:hint="eastAsia"/>
          <w:b/>
          <w:color w:val="000000" w:themeColor="text1"/>
          <w:sz w:val="20"/>
          <w:szCs w:val="18"/>
        </w:rPr>
        <w:t>修正</w:t>
      </w:r>
      <w:r w:rsidRPr="00504F77">
        <w:rPr>
          <w:rFonts w:ascii="標楷體" w:eastAsia="標楷體" w:hAnsi="標楷體"/>
          <w:b/>
          <w:color w:val="000000" w:themeColor="text1"/>
          <w:sz w:val="20"/>
          <w:szCs w:val="18"/>
        </w:rPr>
        <w:t>通過</w:t>
      </w:r>
    </w:p>
    <w:p w:rsidR="00CF6E74" w:rsidRPr="00504F77" w:rsidRDefault="00CF6E74" w:rsidP="00CF6E74">
      <w:pPr>
        <w:spacing w:line="240" w:lineRule="exact"/>
        <w:ind w:left="700" w:right="-58" w:hanging="700"/>
        <w:jc w:val="right"/>
        <w:rPr>
          <w:rFonts w:ascii="標楷體" w:eastAsia="標楷體" w:hAnsi="標楷體"/>
          <w:b/>
          <w:color w:val="000000" w:themeColor="text1"/>
          <w:sz w:val="20"/>
          <w:szCs w:val="18"/>
        </w:rPr>
      </w:pPr>
      <w:r w:rsidRPr="00504F77">
        <w:rPr>
          <w:rFonts w:ascii="標楷體" w:eastAsia="標楷體" w:hAnsi="標楷體" w:hint="eastAsia"/>
          <w:b/>
          <w:color w:val="000000" w:themeColor="text1"/>
          <w:sz w:val="20"/>
          <w:szCs w:val="20"/>
        </w:rPr>
        <w:t>109年10月14日109學年度第1次校教評會議</w:t>
      </w:r>
      <w:r w:rsidRPr="00504F77">
        <w:rPr>
          <w:rFonts w:ascii="標楷體" w:eastAsia="標楷體" w:hAnsi="標楷體" w:hint="eastAsia"/>
          <w:b/>
          <w:color w:val="000000" w:themeColor="text1"/>
          <w:sz w:val="20"/>
          <w:szCs w:val="18"/>
        </w:rPr>
        <w:t>修正</w:t>
      </w:r>
      <w:r w:rsidRPr="00504F77">
        <w:rPr>
          <w:rFonts w:ascii="標楷體" w:eastAsia="標楷體" w:hAnsi="標楷體"/>
          <w:b/>
          <w:color w:val="000000" w:themeColor="text1"/>
          <w:sz w:val="20"/>
          <w:szCs w:val="18"/>
        </w:rPr>
        <w:t>通過</w:t>
      </w:r>
    </w:p>
    <w:p w:rsidR="00CF6E74" w:rsidRPr="00504F77" w:rsidRDefault="00CF6E74" w:rsidP="00CF6E74">
      <w:pPr>
        <w:spacing w:line="240" w:lineRule="exact"/>
        <w:ind w:left="700" w:right="-58" w:hanging="700"/>
        <w:jc w:val="right"/>
        <w:rPr>
          <w:rFonts w:ascii="標楷體" w:eastAsia="標楷體" w:hAnsi="標楷體"/>
          <w:b/>
          <w:color w:val="000000" w:themeColor="text1"/>
          <w:sz w:val="20"/>
          <w:szCs w:val="18"/>
        </w:rPr>
      </w:pPr>
      <w:r w:rsidRPr="00504F77">
        <w:rPr>
          <w:rFonts w:ascii="標楷體" w:eastAsia="標楷體" w:hAnsi="標楷體" w:hint="eastAsia"/>
          <w:b/>
          <w:color w:val="000000" w:themeColor="text1"/>
          <w:sz w:val="20"/>
          <w:szCs w:val="18"/>
        </w:rPr>
        <w:t>112</w:t>
      </w:r>
      <w:r w:rsidRPr="00504F77">
        <w:rPr>
          <w:rFonts w:ascii="標楷體" w:eastAsia="標楷體" w:hAnsi="標楷體"/>
          <w:b/>
          <w:color w:val="000000" w:themeColor="text1"/>
          <w:sz w:val="20"/>
          <w:szCs w:val="18"/>
        </w:rPr>
        <w:t>年</w:t>
      </w:r>
      <w:r w:rsidRPr="00504F77">
        <w:rPr>
          <w:rFonts w:ascii="標楷體" w:eastAsia="標楷體" w:hAnsi="標楷體" w:hint="eastAsia"/>
          <w:b/>
          <w:color w:val="000000" w:themeColor="text1"/>
          <w:sz w:val="20"/>
          <w:szCs w:val="18"/>
        </w:rPr>
        <w:t>5</w:t>
      </w:r>
      <w:r w:rsidRPr="00504F77">
        <w:rPr>
          <w:rFonts w:ascii="標楷體" w:eastAsia="標楷體" w:hAnsi="標楷體"/>
          <w:b/>
          <w:color w:val="000000" w:themeColor="text1"/>
          <w:sz w:val="20"/>
          <w:szCs w:val="18"/>
        </w:rPr>
        <w:t>月</w:t>
      </w:r>
      <w:r w:rsidRPr="00504F77">
        <w:rPr>
          <w:rFonts w:ascii="標楷體" w:eastAsia="標楷體" w:hAnsi="標楷體" w:hint="eastAsia"/>
          <w:b/>
          <w:color w:val="000000" w:themeColor="text1"/>
          <w:sz w:val="20"/>
          <w:szCs w:val="18"/>
        </w:rPr>
        <w:t>9</w:t>
      </w:r>
      <w:r w:rsidRPr="00504F77">
        <w:rPr>
          <w:rFonts w:ascii="標楷體" w:eastAsia="標楷體" w:hAnsi="標楷體"/>
          <w:b/>
          <w:color w:val="000000" w:themeColor="text1"/>
          <w:sz w:val="20"/>
          <w:szCs w:val="18"/>
        </w:rPr>
        <w:t>日</w:t>
      </w:r>
      <w:r w:rsidRPr="00504F77">
        <w:rPr>
          <w:rFonts w:ascii="標楷體" w:eastAsia="標楷體" w:hAnsi="標楷體" w:hint="eastAsia"/>
          <w:b/>
          <w:color w:val="000000" w:themeColor="text1"/>
          <w:sz w:val="20"/>
          <w:szCs w:val="18"/>
        </w:rPr>
        <w:t>111</w:t>
      </w:r>
      <w:r w:rsidRPr="00504F77">
        <w:rPr>
          <w:rFonts w:ascii="標楷體" w:eastAsia="標楷體" w:hAnsi="標楷體"/>
          <w:b/>
          <w:color w:val="000000" w:themeColor="text1"/>
          <w:sz w:val="20"/>
          <w:szCs w:val="18"/>
        </w:rPr>
        <w:t>學年度第</w:t>
      </w:r>
      <w:r w:rsidRPr="00504F77">
        <w:rPr>
          <w:rFonts w:ascii="標楷體" w:eastAsia="標楷體" w:hAnsi="標楷體" w:hint="eastAsia"/>
          <w:b/>
          <w:color w:val="000000" w:themeColor="text1"/>
          <w:sz w:val="20"/>
          <w:szCs w:val="18"/>
        </w:rPr>
        <w:t>2</w:t>
      </w:r>
      <w:r w:rsidRPr="00504F77">
        <w:rPr>
          <w:rFonts w:ascii="標楷體" w:eastAsia="標楷體" w:hAnsi="標楷體"/>
          <w:b/>
          <w:color w:val="000000" w:themeColor="text1"/>
          <w:sz w:val="20"/>
          <w:szCs w:val="18"/>
        </w:rPr>
        <w:t>學期第</w:t>
      </w:r>
      <w:r w:rsidRPr="00504F77">
        <w:rPr>
          <w:rFonts w:ascii="標楷體" w:eastAsia="標楷體" w:hAnsi="標楷體" w:hint="eastAsia"/>
          <w:b/>
          <w:color w:val="000000" w:themeColor="text1"/>
          <w:sz w:val="20"/>
          <w:szCs w:val="18"/>
        </w:rPr>
        <w:t>3</w:t>
      </w:r>
      <w:r w:rsidRPr="00504F77">
        <w:rPr>
          <w:rFonts w:ascii="標楷體" w:eastAsia="標楷體" w:hAnsi="標楷體"/>
          <w:b/>
          <w:color w:val="000000" w:themeColor="text1"/>
          <w:sz w:val="20"/>
          <w:szCs w:val="18"/>
        </w:rPr>
        <w:t>次系務會議</w:t>
      </w:r>
      <w:r w:rsidRPr="00504F77">
        <w:rPr>
          <w:rFonts w:ascii="標楷體" w:eastAsia="標楷體" w:hAnsi="標楷體" w:hint="eastAsia"/>
          <w:b/>
          <w:color w:val="000000" w:themeColor="text1"/>
          <w:sz w:val="20"/>
          <w:szCs w:val="18"/>
        </w:rPr>
        <w:t>修正</w:t>
      </w:r>
      <w:r w:rsidRPr="00504F77">
        <w:rPr>
          <w:rFonts w:ascii="標楷體" w:eastAsia="標楷體" w:hAnsi="標楷體"/>
          <w:b/>
          <w:color w:val="000000" w:themeColor="text1"/>
          <w:sz w:val="20"/>
          <w:szCs w:val="18"/>
        </w:rPr>
        <w:t>通過</w:t>
      </w:r>
    </w:p>
    <w:p w:rsidR="003F1EB6" w:rsidRPr="00504F77" w:rsidRDefault="003F1EB6" w:rsidP="003F1EB6">
      <w:pPr>
        <w:spacing w:line="240" w:lineRule="exact"/>
        <w:ind w:left="700" w:right="-58" w:hanging="700"/>
        <w:jc w:val="right"/>
        <w:rPr>
          <w:rFonts w:ascii="標楷體" w:eastAsia="標楷體" w:hAnsi="標楷體"/>
          <w:b/>
          <w:color w:val="000000" w:themeColor="text1"/>
          <w:sz w:val="20"/>
          <w:szCs w:val="18"/>
        </w:rPr>
      </w:pPr>
      <w:r w:rsidRPr="00504F77">
        <w:rPr>
          <w:rFonts w:ascii="標楷體" w:eastAsia="標楷體" w:hAnsi="標楷體"/>
          <w:b/>
          <w:color w:val="000000" w:themeColor="text1"/>
          <w:sz w:val="20"/>
          <w:szCs w:val="20"/>
        </w:rPr>
        <w:t>1</w:t>
      </w:r>
      <w:r w:rsidRPr="00504F77">
        <w:rPr>
          <w:rFonts w:ascii="標楷體" w:eastAsia="標楷體" w:hAnsi="標楷體" w:hint="eastAsia"/>
          <w:b/>
          <w:color w:val="000000" w:themeColor="text1"/>
          <w:sz w:val="20"/>
          <w:szCs w:val="20"/>
        </w:rPr>
        <w:t>12</w:t>
      </w:r>
      <w:r w:rsidRPr="00504F77">
        <w:rPr>
          <w:rFonts w:ascii="標楷體" w:eastAsia="標楷體" w:hAnsi="標楷體"/>
          <w:b/>
          <w:color w:val="000000" w:themeColor="text1"/>
          <w:sz w:val="20"/>
          <w:szCs w:val="20"/>
        </w:rPr>
        <w:t>年</w:t>
      </w:r>
      <w:r w:rsidRPr="00504F77">
        <w:rPr>
          <w:rFonts w:ascii="標楷體" w:eastAsia="標楷體" w:hAnsi="標楷體" w:hint="eastAsia"/>
          <w:b/>
          <w:color w:val="000000" w:themeColor="text1"/>
          <w:sz w:val="20"/>
          <w:szCs w:val="20"/>
        </w:rPr>
        <w:t>5</w:t>
      </w:r>
      <w:r w:rsidRPr="00504F77">
        <w:rPr>
          <w:rFonts w:ascii="標楷體" w:eastAsia="標楷體" w:hAnsi="標楷體"/>
          <w:b/>
          <w:color w:val="000000" w:themeColor="text1"/>
          <w:sz w:val="20"/>
          <w:szCs w:val="20"/>
        </w:rPr>
        <w:t>月</w:t>
      </w:r>
      <w:r w:rsidRPr="00504F77">
        <w:rPr>
          <w:rFonts w:ascii="標楷體" w:eastAsia="標楷體" w:hAnsi="標楷體" w:hint="eastAsia"/>
          <w:b/>
          <w:color w:val="000000" w:themeColor="text1"/>
          <w:sz w:val="20"/>
          <w:szCs w:val="20"/>
        </w:rPr>
        <w:t>24</w:t>
      </w:r>
      <w:r w:rsidRPr="00504F77">
        <w:rPr>
          <w:rFonts w:ascii="標楷體" w:eastAsia="標楷體" w:hAnsi="標楷體"/>
          <w:b/>
          <w:color w:val="000000" w:themeColor="text1"/>
          <w:sz w:val="20"/>
          <w:szCs w:val="20"/>
        </w:rPr>
        <w:t>日人文社會學院1</w:t>
      </w:r>
      <w:r w:rsidRPr="00504F77">
        <w:rPr>
          <w:rFonts w:ascii="標楷體" w:eastAsia="標楷體" w:hAnsi="標楷體" w:hint="eastAsia"/>
          <w:b/>
          <w:color w:val="000000" w:themeColor="text1"/>
          <w:sz w:val="20"/>
          <w:szCs w:val="20"/>
        </w:rPr>
        <w:t>11</w:t>
      </w:r>
      <w:r w:rsidRPr="00504F77">
        <w:rPr>
          <w:rFonts w:ascii="標楷體" w:eastAsia="標楷體" w:hAnsi="標楷體"/>
          <w:b/>
          <w:color w:val="000000" w:themeColor="text1"/>
          <w:sz w:val="20"/>
          <w:szCs w:val="20"/>
        </w:rPr>
        <w:t>學年度第</w:t>
      </w:r>
      <w:r w:rsidRPr="00504F77">
        <w:rPr>
          <w:rFonts w:ascii="標楷體" w:eastAsia="標楷體" w:hAnsi="標楷體" w:hint="eastAsia"/>
          <w:b/>
          <w:color w:val="000000" w:themeColor="text1"/>
          <w:sz w:val="20"/>
          <w:szCs w:val="20"/>
        </w:rPr>
        <w:t>2</w:t>
      </w:r>
      <w:r w:rsidRPr="00504F77">
        <w:rPr>
          <w:rFonts w:ascii="標楷體" w:eastAsia="標楷體" w:hAnsi="標楷體"/>
          <w:b/>
          <w:color w:val="000000" w:themeColor="text1"/>
          <w:sz w:val="20"/>
          <w:szCs w:val="20"/>
        </w:rPr>
        <w:t>學期第</w:t>
      </w:r>
      <w:r w:rsidRPr="00504F77">
        <w:rPr>
          <w:rFonts w:ascii="標楷體" w:eastAsia="標楷體" w:hAnsi="標楷體" w:hint="eastAsia"/>
          <w:b/>
          <w:color w:val="000000" w:themeColor="text1"/>
          <w:sz w:val="20"/>
          <w:szCs w:val="20"/>
        </w:rPr>
        <w:t>3</w:t>
      </w:r>
      <w:r w:rsidRPr="00504F77">
        <w:rPr>
          <w:rFonts w:ascii="標楷體" w:eastAsia="標楷體" w:hAnsi="標楷體"/>
          <w:b/>
          <w:color w:val="000000" w:themeColor="text1"/>
          <w:sz w:val="20"/>
          <w:szCs w:val="20"/>
        </w:rPr>
        <w:t>次院教評會議</w:t>
      </w:r>
      <w:r w:rsidRPr="00504F77">
        <w:rPr>
          <w:rFonts w:ascii="標楷體" w:eastAsia="標楷體" w:hAnsi="標楷體" w:hint="eastAsia"/>
          <w:b/>
          <w:color w:val="000000" w:themeColor="text1"/>
          <w:sz w:val="20"/>
          <w:szCs w:val="18"/>
        </w:rPr>
        <w:t>修正</w:t>
      </w:r>
      <w:r w:rsidRPr="00504F77">
        <w:rPr>
          <w:rFonts w:ascii="標楷體" w:eastAsia="標楷體" w:hAnsi="標楷體"/>
          <w:b/>
          <w:color w:val="000000" w:themeColor="text1"/>
          <w:sz w:val="20"/>
          <w:szCs w:val="18"/>
        </w:rPr>
        <w:t>通過</w:t>
      </w:r>
    </w:p>
    <w:p w:rsidR="00524833" w:rsidRPr="00504F77" w:rsidRDefault="00526119" w:rsidP="00524833">
      <w:pPr>
        <w:spacing w:line="240" w:lineRule="exact"/>
        <w:ind w:left="700" w:right="-58" w:hanging="700"/>
        <w:jc w:val="right"/>
        <w:rPr>
          <w:rFonts w:ascii="標楷體" w:eastAsia="標楷體" w:hAnsi="標楷體"/>
          <w:b/>
          <w:color w:val="000000" w:themeColor="text1"/>
          <w:sz w:val="20"/>
          <w:szCs w:val="18"/>
        </w:rPr>
      </w:pPr>
      <w:r w:rsidRPr="00504F77">
        <w:rPr>
          <w:rFonts w:ascii="標楷體" w:eastAsia="標楷體" w:hAnsi="標楷體" w:hint="eastAsia"/>
          <w:b/>
          <w:color w:val="000000" w:themeColor="text1"/>
          <w:sz w:val="20"/>
          <w:szCs w:val="20"/>
        </w:rPr>
        <w:t>112</w:t>
      </w:r>
      <w:r w:rsidR="00524833" w:rsidRPr="00504F77">
        <w:rPr>
          <w:rFonts w:ascii="標楷體" w:eastAsia="標楷體" w:hAnsi="標楷體" w:hint="eastAsia"/>
          <w:b/>
          <w:color w:val="000000" w:themeColor="text1"/>
          <w:sz w:val="20"/>
          <w:szCs w:val="20"/>
        </w:rPr>
        <w:t>年</w:t>
      </w:r>
      <w:r w:rsidRPr="00504F77">
        <w:rPr>
          <w:rFonts w:ascii="標楷體" w:eastAsia="標楷體" w:hAnsi="標楷體" w:hint="eastAsia"/>
          <w:b/>
          <w:color w:val="000000" w:themeColor="text1"/>
          <w:sz w:val="20"/>
          <w:szCs w:val="20"/>
        </w:rPr>
        <w:t>6</w:t>
      </w:r>
      <w:r w:rsidR="00524833" w:rsidRPr="00504F77">
        <w:rPr>
          <w:rFonts w:ascii="標楷體" w:eastAsia="標楷體" w:hAnsi="標楷體" w:hint="eastAsia"/>
          <w:b/>
          <w:color w:val="000000" w:themeColor="text1"/>
          <w:sz w:val="20"/>
          <w:szCs w:val="20"/>
        </w:rPr>
        <w:t>月</w:t>
      </w:r>
      <w:r w:rsidRPr="00504F77">
        <w:rPr>
          <w:rFonts w:ascii="標楷體" w:eastAsia="標楷體" w:hAnsi="標楷體" w:hint="eastAsia"/>
          <w:b/>
          <w:color w:val="000000" w:themeColor="text1"/>
          <w:sz w:val="20"/>
          <w:szCs w:val="20"/>
        </w:rPr>
        <w:t>7</w:t>
      </w:r>
      <w:r w:rsidR="00524833" w:rsidRPr="00504F77">
        <w:rPr>
          <w:rFonts w:ascii="標楷體" w:eastAsia="標楷體" w:hAnsi="標楷體" w:hint="eastAsia"/>
          <w:b/>
          <w:color w:val="000000" w:themeColor="text1"/>
          <w:sz w:val="20"/>
          <w:szCs w:val="20"/>
        </w:rPr>
        <w:t>日</w:t>
      </w:r>
      <w:r w:rsidRPr="00504F77">
        <w:rPr>
          <w:rFonts w:ascii="標楷體" w:eastAsia="標楷體" w:hAnsi="標楷體" w:hint="eastAsia"/>
          <w:b/>
          <w:color w:val="000000" w:themeColor="text1"/>
          <w:sz w:val="20"/>
          <w:szCs w:val="20"/>
        </w:rPr>
        <w:t>111</w:t>
      </w:r>
      <w:r w:rsidR="00524833" w:rsidRPr="00504F77">
        <w:rPr>
          <w:rFonts w:ascii="標楷體" w:eastAsia="標楷體" w:hAnsi="標楷體" w:hint="eastAsia"/>
          <w:b/>
          <w:color w:val="000000" w:themeColor="text1"/>
          <w:sz w:val="20"/>
          <w:szCs w:val="20"/>
        </w:rPr>
        <w:t>學年度第</w:t>
      </w:r>
      <w:r w:rsidRPr="00504F77">
        <w:rPr>
          <w:rFonts w:ascii="標楷體" w:eastAsia="標楷體" w:hAnsi="標楷體" w:hint="eastAsia"/>
          <w:b/>
          <w:color w:val="000000" w:themeColor="text1"/>
          <w:sz w:val="20"/>
          <w:szCs w:val="20"/>
        </w:rPr>
        <w:t>6</w:t>
      </w:r>
      <w:r w:rsidR="00524833" w:rsidRPr="00504F77">
        <w:rPr>
          <w:rFonts w:ascii="標楷體" w:eastAsia="標楷體" w:hAnsi="標楷體" w:hint="eastAsia"/>
          <w:b/>
          <w:color w:val="000000" w:themeColor="text1"/>
          <w:sz w:val="20"/>
          <w:szCs w:val="20"/>
        </w:rPr>
        <w:t>次校教評會議</w:t>
      </w:r>
      <w:r w:rsidR="00524833" w:rsidRPr="00504F77">
        <w:rPr>
          <w:rFonts w:ascii="標楷體" w:eastAsia="標楷體" w:hAnsi="標楷體" w:hint="eastAsia"/>
          <w:b/>
          <w:color w:val="000000" w:themeColor="text1"/>
          <w:sz w:val="20"/>
          <w:szCs w:val="18"/>
        </w:rPr>
        <w:t>修正</w:t>
      </w:r>
      <w:r w:rsidR="00524833" w:rsidRPr="00504F77">
        <w:rPr>
          <w:rFonts w:ascii="標楷體" w:eastAsia="標楷體" w:hAnsi="標楷體"/>
          <w:b/>
          <w:color w:val="000000" w:themeColor="text1"/>
          <w:sz w:val="20"/>
          <w:szCs w:val="18"/>
        </w:rPr>
        <w:t>通過</w:t>
      </w:r>
    </w:p>
    <w:p w:rsidR="003F1EB6" w:rsidRPr="00504F77" w:rsidRDefault="003F1EB6" w:rsidP="00CF6E74">
      <w:pPr>
        <w:spacing w:line="240" w:lineRule="exact"/>
        <w:ind w:left="700" w:right="-58" w:hanging="700"/>
        <w:jc w:val="right"/>
        <w:rPr>
          <w:rFonts w:ascii="標楷體" w:eastAsia="標楷體" w:hAnsi="標楷體"/>
          <w:b/>
          <w:color w:val="000000" w:themeColor="text1"/>
          <w:sz w:val="20"/>
          <w:szCs w:val="20"/>
        </w:rPr>
      </w:pPr>
    </w:p>
    <w:p w:rsidR="00CF6E74" w:rsidRPr="00504F77" w:rsidRDefault="00CF6E74" w:rsidP="00CF6E74">
      <w:pPr>
        <w:spacing w:line="500" w:lineRule="exact"/>
        <w:jc w:val="center"/>
        <w:rPr>
          <w:rFonts w:ascii="標楷體" w:eastAsia="標楷體" w:hAnsi="標楷體"/>
          <w:color w:val="000000" w:themeColor="text1"/>
        </w:rPr>
      </w:pPr>
    </w:p>
    <w:p w:rsidR="00CF6E74" w:rsidRPr="00504F77" w:rsidRDefault="00CF6E74" w:rsidP="0086395A">
      <w:pPr>
        <w:numPr>
          <w:ilvl w:val="0"/>
          <w:numId w:val="25"/>
        </w:numPr>
        <w:suppressAutoHyphens/>
        <w:autoSpaceDN w:val="0"/>
        <w:spacing w:line="400" w:lineRule="exact"/>
        <w:textAlignment w:val="baseline"/>
        <w:rPr>
          <w:rFonts w:ascii="標楷體" w:eastAsia="標楷體" w:hAnsi="標楷體"/>
          <w:color w:val="000000" w:themeColor="text1"/>
        </w:rPr>
      </w:pPr>
      <w:r w:rsidRPr="00504F77">
        <w:rPr>
          <w:rFonts w:ascii="標楷體" w:eastAsia="標楷體" w:hAnsi="標楷體" w:hint="eastAsia"/>
          <w:color w:val="000000" w:themeColor="text1"/>
        </w:rPr>
        <w:t>依據本校教師聘任及升等審查辦法及有關法令規定，訂定本學系教師聘任及升等審查要點（以下簡稱本要點）。</w:t>
      </w:r>
    </w:p>
    <w:p w:rsidR="00CF6E74" w:rsidRPr="00504F77" w:rsidRDefault="00CF6E74" w:rsidP="0086395A">
      <w:pPr>
        <w:numPr>
          <w:ilvl w:val="0"/>
          <w:numId w:val="25"/>
        </w:numPr>
        <w:suppressAutoHyphens/>
        <w:autoSpaceDN w:val="0"/>
        <w:spacing w:line="400" w:lineRule="exact"/>
        <w:ind w:left="906" w:hanging="906"/>
        <w:textAlignment w:val="baseline"/>
        <w:rPr>
          <w:rFonts w:ascii="標楷體" w:eastAsia="標楷體" w:hAnsi="標楷體"/>
          <w:color w:val="000000" w:themeColor="text1"/>
        </w:rPr>
      </w:pPr>
      <w:r w:rsidRPr="00504F77">
        <w:rPr>
          <w:rFonts w:ascii="標楷體" w:eastAsia="標楷體" w:hAnsi="標楷體" w:hint="eastAsia"/>
          <w:color w:val="000000" w:themeColor="text1"/>
        </w:rPr>
        <w:t>本學系教師聘任及升等，除法令另有規定外，悉依本要點規定辦理。</w:t>
      </w:r>
    </w:p>
    <w:p w:rsidR="00935375" w:rsidRPr="00504F77" w:rsidRDefault="006A5908" w:rsidP="006A5908">
      <w:pPr>
        <w:numPr>
          <w:ilvl w:val="0"/>
          <w:numId w:val="25"/>
        </w:numPr>
        <w:suppressAutoHyphens/>
        <w:autoSpaceDN w:val="0"/>
        <w:spacing w:line="400" w:lineRule="exact"/>
        <w:textAlignment w:val="baseline"/>
        <w:rPr>
          <w:rFonts w:ascii="標楷體" w:eastAsia="標楷體" w:hAnsi="標楷體"/>
          <w:color w:val="000000" w:themeColor="text1"/>
        </w:rPr>
      </w:pPr>
      <w:r w:rsidRPr="00504F77">
        <w:rPr>
          <w:rFonts w:ascii="標楷體" w:eastAsia="標楷體" w:hAnsi="標楷體" w:hint="eastAsia"/>
          <w:color w:val="000000" w:themeColor="text1"/>
        </w:rPr>
        <w:t>教師依其專長或專業領域得以教育人員任用條例所定專門著作、作品、成就證明或技術報告等方式，呈現其專業理論、實務或教學之研究或研發成果送審教師資格，並依教育部訂頒專科以上學校教師資格審定辦法及相關規定辦理。</w:t>
      </w:r>
    </w:p>
    <w:p w:rsidR="00CF6E74" w:rsidRPr="00504F77" w:rsidRDefault="00CF6E74" w:rsidP="006A5908">
      <w:pPr>
        <w:numPr>
          <w:ilvl w:val="0"/>
          <w:numId w:val="25"/>
        </w:numPr>
        <w:suppressAutoHyphens/>
        <w:autoSpaceDN w:val="0"/>
        <w:spacing w:line="400" w:lineRule="exact"/>
        <w:textAlignment w:val="baseline"/>
        <w:rPr>
          <w:rFonts w:ascii="標楷體" w:eastAsia="標楷體" w:hAnsi="標楷體"/>
          <w:color w:val="000000" w:themeColor="text1"/>
        </w:rPr>
      </w:pPr>
      <w:r w:rsidRPr="00504F77">
        <w:rPr>
          <w:rFonts w:ascii="標楷體" w:eastAsia="標楷體" w:hAnsi="標楷體"/>
          <w:color w:val="000000" w:themeColor="text1"/>
        </w:rPr>
        <w:t>本學系應依課程需要及授課時數之考量，聘任專任(案)、兼任教師。</w:t>
      </w:r>
    </w:p>
    <w:p w:rsidR="00CF6E74" w:rsidRPr="00504F77" w:rsidRDefault="00CF6E74" w:rsidP="0086395A">
      <w:pPr>
        <w:numPr>
          <w:ilvl w:val="0"/>
          <w:numId w:val="25"/>
        </w:numPr>
        <w:suppressAutoHyphens/>
        <w:autoSpaceDN w:val="0"/>
        <w:spacing w:line="400" w:lineRule="exact"/>
        <w:ind w:left="906" w:hanging="906"/>
        <w:textAlignment w:val="baseline"/>
        <w:rPr>
          <w:rFonts w:ascii="標楷體" w:eastAsia="標楷體" w:hAnsi="標楷體"/>
          <w:color w:val="000000" w:themeColor="text1"/>
        </w:rPr>
      </w:pPr>
      <w:r w:rsidRPr="00504F77">
        <w:rPr>
          <w:rFonts w:ascii="Times New Roman" w:eastAsia="標楷體" w:hAnsi="Times New Roman" w:hint="eastAsia"/>
          <w:color w:val="000000" w:themeColor="text1"/>
          <w:szCs w:val="20"/>
        </w:rPr>
        <w:t>本學系</w:t>
      </w:r>
      <w:r w:rsidRPr="00504F77">
        <w:rPr>
          <w:rFonts w:ascii="Times New Roman" w:eastAsia="標楷體" w:hAnsi="Times New Roman" w:hint="eastAsia"/>
          <w:color w:val="000000" w:themeColor="text1"/>
          <w:kern w:val="0"/>
          <w:szCs w:val="24"/>
        </w:rPr>
        <w:t>提</w:t>
      </w:r>
      <w:r w:rsidRPr="00504F77">
        <w:rPr>
          <w:rFonts w:ascii="Times New Roman" w:eastAsia="標楷體" w:hAnsi="Times New Roman" w:hint="eastAsia"/>
          <w:color w:val="000000" w:themeColor="text1"/>
          <w:szCs w:val="20"/>
        </w:rPr>
        <w:t>聘教師，應</w:t>
      </w:r>
      <w:r w:rsidRPr="00504F77">
        <w:rPr>
          <w:rFonts w:ascii="Times New Roman" w:eastAsia="標楷體" w:hAnsi="Times New Roman" w:hint="eastAsia"/>
          <w:color w:val="000000" w:themeColor="text1"/>
          <w:kern w:val="0"/>
          <w:szCs w:val="24"/>
        </w:rPr>
        <w:t>檢具擬聘者</w:t>
      </w:r>
      <w:r w:rsidRPr="00504F77">
        <w:rPr>
          <w:rFonts w:ascii="Times New Roman" w:eastAsia="標楷體" w:hAnsi="Times New Roman" w:hint="eastAsia"/>
          <w:color w:val="000000" w:themeColor="text1"/>
          <w:szCs w:val="20"/>
        </w:rPr>
        <w:t>下列資料：</w:t>
      </w:r>
    </w:p>
    <w:p w:rsidR="00CF6E74" w:rsidRPr="00504F77" w:rsidRDefault="00CF6E74" w:rsidP="0086395A">
      <w:pPr>
        <w:numPr>
          <w:ilvl w:val="1"/>
          <w:numId w:val="25"/>
        </w:numPr>
        <w:suppressAutoHyphens/>
        <w:autoSpaceDN w:val="0"/>
        <w:spacing w:line="400" w:lineRule="exact"/>
        <w:textAlignment w:val="baseline"/>
        <w:rPr>
          <w:rFonts w:ascii="標楷體" w:eastAsia="標楷體" w:hAnsi="標楷體"/>
          <w:color w:val="000000" w:themeColor="text1"/>
        </w:rPr>
      </w:pPr>
      <w:r w:rsidRPr="00504F77">
        <w:rPr>
          <w:rFonts w:ascii="標楷體" w:eastAsia="標楷體" w:hAnsi="標楷體"/>
          <w:color w:val="000000" w:themeColor="text1"/>
        </w:rPr>
        <w:t>履歷表。</w:t>
      </w:r>
    </w:p>
    <w:p w:rsidR="00CF6E74" w:rsidRPr="00504F77" w:rsidRDefault="00CF6E74" w:rsidP="0086395A">
      <w:pPr>
        <w:numPr>
          <w:ilvl w:val="1"/>
          <w:numId w:val="25"/>
        </w:numPr>
        <w:suppressAutoHyphens/>
        <w:autoSpaceDN w:val="0"/>
        <w:spacing w:line="400" w:lineRule="exact"/>
        <w:textAlignment w:val="baseline"/>
        <w:rPr>
          <w:rFonts w:ascii="標楷體" w:eastAsia="標楷體" w:hAnsi="標楷體"/>
          <w:color w:val="000000" w:themeColor="text1"/>
        </w:rPr>
      </w:pPr>
      <w:r w:rsidRPr="00504F77">
        <w:rPr>
          <w:rFonts w:ascii="Times New Roman" w:eastAsia="標楷體" w:hAnsi="Times New Roman" w:hint="eastAsia"/>
          <w:color w:val="000000" w:themeColor="text1"/>
          <w:szCs w:val="20"/>
        </w:rPr>
        <w:t>最高學歷證書、成績單</w:t>
      </w:r>
      <w:r w:rsidRPr="00504F77">
        <w:rPr>
          <w:rFonts w:ascii="Times New Roman" w:eastAsia="標楷體" w:hAnsi="Times New Roman" w:hint="eastAsia"/>
          <w:color w:val="000000" w:themeColor="text1"/>
          <w:szCs w:val="20"/>
        </w:rPr>
        <w:t>(</w:t>
      </w:r>
      <w:r w:rsidRPr="00504F77">
        <w:rPr>
          <w:rFonts w:ascii="Times New Roman" w:eastAsia="標楷體" w:hAnsi="Times New Roman" w:hint="eastAsia"/>
          <w:color w:val="000000" w:themeColor="text1"/>
          <w:szCs w:val="20"/>
        </w:rPr>
        <w:t>持國外學歷者，請將學位證書及成績單送至駐外單位辦理</w:t>
      </w:r>
      <w:r w:rsidRPr="00504F77">
        <w:rPr>
          <w:rFonts w:ascii="Times New Roman" w:eastAsia="標楷體" w:hAnsi="Times New Roman" w:hint="eastAsia"/>
          <w:color w:val="000000" w:themeColor="text1"/>
          <w:kern w:val="0"/>
          <w:szCs w:val="24"/>
        </w:rPr>
        <w:t>驗</w:t>
      </w:r>
      <w:r w:rsidRPr="00504F77">
        <w:rPr>
          <w:rFonts w:ascii="Times New Roman" w:eastAsia="標楷體" w:hAnsi="Times New Roman" w:hint="eastAsia"/>
          <w:color w:val="000000" w:themeColor="text1"/>
          <w:szCs w:val="20"/>
        </w:rPr>
        <w:t>證，如無成績單者，請提供修業學校歷年行事曆或由修業學校出具修業期間之證明文件並送交駐外單位驗證；另請提供入出境證明及身分證等之影本</w:t>
      </w:r>
      <w:r w:rsidRPr="00504F77">
        <w:rPr>
          <w:rFonts w:ascii="Times New Roman" w:eastAsia="標楷體" w:hAnsi="Times New Roman" w:hint="eastAsia"/>
          <w:color w:val="000000" w:themeColor="text1"/>
          <w:kern w:val="0"/>
          <w:szCs w:val="24"/>
        </w:rPr>
        <w:t>)</w:t>
      </w:r>
      <w:r w:rsidRPr="00504F77">
        <w:rPr>
          <w:rFonts w:ascii="Times New Roman" w:eastAsia="標楷體" w:hAnsi="Times New Roman" w:hint="eastAsia"/>
          <w:color w:val="000000" w:themeColor="text1"/>
          <w:szCs w:val="20"/>
        </w:rPr>
        <w:t>。</w:t>
      </w:r>
    </w:p>
    <w:p w:rsidR="00CF6E74" w:rsidRPr="00504F77" w:rsidRDefault="00CF6E74" w:rsidP="0086395A">
      <w:pPr>
        <w:numPr>
          <w:ilvl w:val="1"/>
          <w:numId w:val="25"/>
        </w:numPr>
        <w:suppressAutoHyphens/>
        <w:autoSpaceDN w:val="0"/>
        <w:spacing w:line="400" w:lineRule="exact"/>
        <w:textAlignment w:val="baseline"/>
        <w:rPr>
          <w:rFonts w:ascii="標楷體" w:eastAsia="標楷體" w:hAnsi="標楷體"/>
          <w:color w:val="000000" w:themeColor="text1"/>
        </w:rPr>
      </w:pPr>
      <w:r w:rsidRPr="00504F77">
        <w:rPr>
          <w:rFonts w:ascii="標楷體" w:eastAsia="標楷體" w:hAnsi="標楷體"/>
          <w:color w:val="000000" w:themeColor="text1"/>
        </w:rPr>
        <w:t>其他必要證件（如著作證明、經歷證件等）。</w:t>
      </w:r>
    </w:p>
    <w:p w:rsidR="00CF6E74" w:rsidRPr="00504F77" w:rsidRDefault="00CF6E74" w:rsidP="00CF6E74">
      <w:pPr>
        <w:spacing w:line="400" w:lineRule="exact"/>
        <w:ind w:leftChars="215" w:left="518" w:hanging="2"/>
        <w:jc w:val="both"/>
        <w:rPr>
          <w:rFonts w:ascii="Times New Roman" w:eastAsia="標楷體" w:hAnsi="Times New Roman"/>
          <w:color w:val="000000" w:themeColor="text1"/>
          <w:kern w:val="0"/>
          <w:szCs w:val="24"/>
        </w:rPr>
      </w:pPr>
      <w:r w:rsidRPr="00504F77">
        <w:rPr>
          <w:rFonts w:ascii="Times New Roman" w:eastAsia="標楷體" w:hAnsi="Times New Roman" w:hint="eastAsia"/>
          <w:color w:val="000000" w:themeColor="text1"/>
          <w:szCs w:val="20"/>
        </w:rPr>
        <w:t>前項證件如係外國文字，須附中文譯本，並由中譯人簽名蓋章。</w:t>
      </w:r>
      <w:r w:rsidRPr="00504F77">
        <w:rPr>
          <w:rFonts w:ascii="Times New Roman" w:eastAsia="標楷體" w:hAnsi="Times New Roman" w:hint="eastAsia"/>
          <w:color w:val="000000" w:themeColor="text1"/>
          <w:kern w:val="0"/>
          <w:szCs w:val="24"/>
        </w:rPr>
        <w:t>境外學歷或文憑應依教育部訂頒之相關採認辦法或公告辦理查驗（證）後採認，如認定有疑義，經相關單位查證後，提送本校教師評審委員會議</w:t>
      </w:r>
      <w:r w:rsidRPr="00504F77">
        <w:rPr>
          <w:rFonts w:ascii="Times New Roman" w:eastAsia="標楷體" w:hAnsi="Times New Roman" w:hint="eastAsia"/>
          <w:color w:val="000000" w:themeColor="text1"/>
          <w:kern w:val="0"/>
          <w:szCs w:val="24"/>
        </w:rPr>
        <w:t>(</w:t>
      </w:r>
      <w:r w:rsidRPr="00504F77">
        <w:rPr>
          <w:rFonts w:ascii="Times New Roman" w:eastAsia="標楷體" w:hAnsi="Times New Roman" w:hint="eastAsia"/>
          <w:color w:val="000000" w:themeColor="text1"/>
          <w:kern w:val="0"/>
          <w:szCs w:val="24"/>
        </w:rPr>
        <w:t>以下簡稱校教評會</w:t>
      </w:r>
      <w:r w:rsidRPr="00504F77">
        <w:rPr>
          <w:rFonts w:ascii="Times New Roman" w:eastAsia="標楷體" w:hAnsi="Times New Roman" w:hint="eastAsia"/>
          <w:color w:val="000000" w:themeColor="text1"/>
          <w:kern w:val="0"/>
          <w:szCs w:val="24"/>
        </w:rPr>
        <w:t>)</w:t>
      </w:r>
      <w:r w:rsidRPr="00504F77">
        <w:rPr>
          <w:rFonts w:ascii="Times New Roman" w:eastAsia="標楷體" w:hAnsi="Times New Roman" w:hint="eastAsia"/>
          <w:color w:val="000000" w:themeColor="text1"/>
          <w:kern w:val="0"/>
          <w:szCs w:val="24"/>
        </w:rPr>
        <w:t>認定，如境外學歷或文憑無法採認，則不予聘任。</w:t>
      </w:r>
    </w:p>
    <w:p w:rsidR="00CF6E74" w:rsidRPr="00504F77" w:rsidRDefault="00CF6E74" w:rsidP="00CF6E74">
      <w:pPr>
        <w:spacing w:line="400" w:lineRule="exact"/>
        <w:ind w:leftChars="215" w:left="518" w:hanging="2"/>
        <w:jc w:val="both"/>
        <w:rPr>
          <w:rFonts w:ascii="標楷體" w:eastAsia="標楷體" w:hAnsi="標楷體"/>
          <w:color w:val="000000" w:themeColor="text1"/>
        </w:rPr>
      </w:pPr>
      <w:r w:rsidRPr="00504F77">
        <w:rPr>
          <w:rFonts w:ascii="Times New Roman" w:eastAsia="標楷體" w:hAnsi="Times New Roman" w:hint="eastAsia"/>
          <w:color w:val="000000" w:themeColor="text1"/>
          <w:szCs w:val="20"/>
        </w:rPr>
        <w:t>本學系聘任之專任</w:t>
      </w:r>
      <w:r w:rsidRPr="00504F77">
        <w:rPr>
          <w:rFonts w:ascii="Times New Roman" w:eastAsia="標楷體" w:hAnsi="Times New Roman" w:hint="eastAsia"/>
          <w:color w:val="000000" w:themeColor="text1"/>
          <w:szCs w:val="20"/>
        </w:rPr>
        <w:t>(</w:t>
      </w:r>
      <w:r w:rsidRPr="00504F77">
        <w:rPr>
          <w:rFonts w:ascii="Times New Roman" w:eastAsia="標楷體" w:hAnsi="Times New Roman" w:hint="eastAsia"/>
          <w:color w:val="000000" w:themeColor="text1"/>
          <w:szCs w:val="20"/>
        </w:rPr>
        <w:t>案</w:t>
      </w:r>
      <w:r w:rsidRPr="00504F77">
        <w:rPr>
          <w:rFonts w:ascii="Times New Roman" w:eastAsia="標楷體" w:hAnsi="Times New Roman" w:hint="eastAsia"/>
          <w:color w:val="000000" w:themeColor="text1"/>
          <w:szCs w:val="20"/>
        </w:rPr>
        <w:t>)</w:t>
      </w:r>
      <w:r w:rsidRPr="00504F77">
        <w:rPr>
          <w:rFonts w:ascii="Times New Roman" w:eastAsia="標楷體" w:hAnsi="Times New Roman" w:hint="eastAsia"/>
          <w:color w:val="000000" w:themeColor="text1"/>
          <w:szCs w:val="20"/>
        </w:rPr>
        <w:t>、兼任教師，所授科目或時數，如有變更或因故無法</w:t>
      </w:r>
      <w:r w:rsidRPr="00504F77">
        <w:rPr>
          <w:rFonts w:ascii="Times New Roman" w:eastAsia="標楷體" w:hAnsi="Times New Roman" w:hint="eastAsia"/>
          <w:color w:val="000000" w:themeColor="text1"/>
          <w:spacing w:val="-2"/>
          <w:szCs w:val="20"/>
        </w:rPr>
        <w:t>應聘時，應在開學前連同聘書，簽</w:t>
      </w:r>
      <w:r w:rsidRPr="00504F77">
        <w:rPr>
          <w:rFonts w:ascii="Times New Roman" w:eastAsia="標楷體" w:hAnsi="Times New Roman" w:hint="eastAsia"/>
          <w:color w:val="000000" w:themeColor="text1"/>
          <w:spacing w:val="-2"/>
          <w:kern w:val="0"/>
          <w:szCs w:val="24"/>
        </w:rPr>
        <w:t>報</w:t>
      </w:r>
      <w:r w:rsidRPr="00504F77">
        <w:rPr>
          <w:rFonts w:ascii="Times New Roman" w:eastAsia="標楷體" w:hAnsi="Times New Roman" w:hint="eastAsia"/>
          <w:color w:val="000000" w:themeColor="text1"/>
          <w:spacing w:val="-2"/>
          <w:szCs w:val="20"/>
        </w:rPr>
        <w:t>校長核定後通知人事室更正或註銷聘</w:t>
      </w:r>
      <w:r w:rsidRPr="00504F77">
        <w:rPr>
          <w:rFonts w:ascii="Times New Roman" w:eastAsia="標楷體" w:hAnsi="Times New Roman" w:hint="eastAsia"/>
          <w:color w:val="000000" w:themeColor="text1"/>
          <w:spacing w:val="-2"/>
          <w:kern w:val="0"/>
          <w:szCs w:val="24"/>
        </w:rPr>
        <w:t>任。</w:t>
      </w:r>
    </w:p>
    <w:p w:rsidR="00935375" w:rsidRPr="00504F77" w:rsidRDefault="00935375" w:rsidP="0086395A">
      <w:pPr>
        <w:numPr>
          <w:ilvl w:val="0"/>
          <w:numId w:val="25"/>
        </w:numPr>
        <w:suppressAutoHyphens/>
        <w:autoSpaceDN w:val="0"/>
        <w:snapToGrid w:val="0"/>
        <w:spacing w:line="400" w:lineRule="exact"/>
        <w:ind w:left="482" w:hanging="482"/>
        <w:jc w:val="both"/>
        <w:textAlignment w:val="baseline"/>
        <w:rPr>
          <w:color w:val="000000" w:themeColor="text1"/>
        </w:rPr>
      </w:pPr>
      <w:r w:rsidRPr="00504F77">
        <w:rPr>
          <w:rFonts w:eastAsia="標楷體" w:hAnsi="標楷體" w:cs="Tahoma" w:hint="eastAsia"/>
          <w:color w:val="000000" w:themeColor="text1"/>
          <w:kern w:val="0"/>
        </w:rPr>
        <w:t>應徵本學系專任</w:t>
      </w:r>
      <w:r w:rsidRPr="00504F77">
        <w:rPr>
          <w:rFonts w:eastAsia="標楷體" w:hAnsi="標楷體" w:cs="Tahoma" w:hint="eastAsia"/>
          <w:color w:val="000000" w:themeColor="text1"/>
          <w:kern w:val="0"/>
        </w:rPr>
        <w:t>(</w:t>
      </w:r>
      <w:r w:rsidRPr="00504F77">
        <w:rPr>
          <w:rFonts w:eastAsia="標楷體" w:hAnsi="標楷體" w:cs="Tahoma" w:hint="eastAsia"/>
          <w:color w:val="000000" w:themeColor="text1"/>
          <w:kern w:val="0"/>
        </w:rPr>
        <w:t>案</w:t>
      </w:r>
      <w:r w:rsidRPr="00504F77">
        <w:rPr>
          <w:rFonts w:eastAsia="標楷體" w:hAnsi="標楷體" w:cs="Tahoma" w:hint="eastAsia"/>
          <w:color w:val="000000" w:themeColor="text1"/>
          <w:kern w:val="0"/>
        </w:rPr>
        <w:t>)</w:t>
      </w:r>
      <w:r w:rsidRPr="00504F77">
        <w:rPr>
          <w:rFonts w:eastAsia="標楷體" w:hAnsi="標楷體" w:cs="Tahoma" w:hint="eastAsia"/>
          <w:color w:val="000000" w:themeColor="text1"/>
          <w:kern w:val="0"/>
        </w:rPr>
        <w:t>教師但未具有</w:t>
      </w:r>
      <w:r w:rsidRPr="00504F77">
        <w:rPr>
          <w:rFonts w:eastAsia="標楷體" w:hint="eastAsia"/>
          <w:color w:val="000000" w:themeColor="text1"/>
          <w:szCs w:val="28"/>
        </w:rPr>
        <w:t>教育人員任用條例所定教師資格證書</w:t>
      </w:r>
      <w:r w:rsidRPr="00504F77">
        <w:rPr>
          <w:rFonts w:eastAsia="標楷體" w:hAnsi="標楷體" w:cs="Tahoma" w:hint="eastAsia"/>
          <w:color w:val="000000" w:themeColor="text1"/>
          <w:kern w:val="0"/>
        </w:rPr>
        <w:t>，經初審、面試</w:t>
      </w:r>
      <w:r w:rsidRPr="00504F77">
        <w:rPr>
          <w:rFonts w:ascii="標楷體" w:eastAsia="標楷體" w:hAnsi="標楷體" w:cs="DFKaiShu-SB-Estd-BF" w:hint="eastAsia"/>
          <w:color w:val="000000" w:themeColor="text1"/>
          <w:kern w:val="0"/>
        </w:rPr>
        <w:t>通過後獲致推薦聘任者</w:t>
      </w:r>
      <w:r w:rsidRPr="00504F77">
        <w:rPr>
          <w:rFonts w:eastAsia="標楷體" w:hAnsi="標楷體" w:cs="Tahoma" w:hint="eastAsia"/>
          <w:color w:val="000000" w:themeColor="text1"/>
          <w:kern w:val="0"/>
        </w:rPr>
        <w:t>，</w:t>
      </w:r>
      <w:r w:rsidRPr="00504F77">
        <w:rPr>
          <w:rFonts w:ascii="標楷體" w:eastAsia="標楷體" w:hAnsi="標楷體" w:hint="eastAsia"/>
          <w:color w:val="000000" w:themeColor="text1"/>
        </w:rPr>
        <w:t>本學系教師評審委員會(以下簡稱系教評會)應依據新聘教師之著作外審不得低階高審之原則，擬提校外學者專家八人以上之名單併同擬聘人員其他聘審資料提送人文社會學院教師評審委員會（以下簡稱院教評會）</w:t>
      </w:r>
      <w:r w:rsidRPr="00504F77">
        <w:rPr>
          <w:rFonts w:eastAsia="標楷體" w:hAnsi="標楷體" w:cs="Tahoma" w:hint="eastAsia"/>
          <w:color w:val="000000" w:themeColor="text1"/>
          <w:kern w:val="0"/>
        </w:rPr>
        <w:t>。其程序依本校教師聘任及升等著作外審作業要點規定辦理。</w:t>
      </w:r>
    </w:p>
    <w:p w:rsidR="00CF6E74" w:rsidRPr="00504F77" w:rsidRDefault="00CF6E74" w:rsidP="0086395A">
      <w:pPr>
        <w:numPr>
          <w:ilvl w:val="0"/>
          <w:numId w:val="25"/>
        </w:numPr>
        <w:suppressAutoHyphens/>
        <w:autoSpaceDN w:val="0"/>
        <w:snapToGrid w:val="0"/>
        <w:spacing w:line="400" w:lineRule="exact"/>
        <w:ind w:left="482" w:hanging="482"/>
        <w:jc w:val="both"/>
        <w:textAlignment w:val="baseline"/>
        <w:rPr>
          <w:color w:val="000000" w:themeColor="text1"/>
        </w:rPr>
      </w:pPr>
      <w:bookmarkStart w:id="0" w:name="_GoBack"/>
      <w:bookmarkEnd w:id="0"/>
      <w:r w:rsidRPr="00504F77">
        <w:rPr>
          <w:rFonts w:ascii="Times New Roman" w:eastAsia="標楷體" w:hAnsi="Times New Roman" w:hint="eastAsia"/>
          <w:color w:val="000000" w:themeColor="text1"/>
          <w:kern w:val="0"/>
          <w:szCs w:val="24"/>
        </w:rPr>
        <w:t>本學系</w:t>
      </w:r>
      <w:r w:rsidRPr="00504F77">
        <w:rPr>
          <w:rFonts w:ascii="標楷體" w:eastAsia="標楷體" w:hAnsi="標楷體" w:hint="eastAsia"/>
          <w:color w:val="000000" w:themeColor="text1"/>
        </w:rPr>
        <w:t>專任教師</w:t>
      </w:r>
      <w:r w:rsidRPr="00504F77">
        <w:rPr>
          <w:rFonts w:ascii="Times New Roman" w:eastAsia="標楷體" w:hAnsi="Times New Roman" w:hint="eastAsia"/>
          <w:color w:val="000000" w:themeColor="text1"/>
          <w:kern w:val="0"/>
          <w:szCs w:val="24"/>
        </w:rPr>
        <w:t>以按學年聘任為原則</w:t>
      </w:r>
      <w:r w:rsidRPr="00504F77">
        <w:rPr>
          <w:rFonts w:ascii="標楷體" w:eastAsia="標楷體" w:hAnsi="標楷體" w:hint="eastAsia"/>
          <w:color w:val="000000" w:themeColor="text1"/>
        </w:rPr>
        <w:t>，</w:t>
      </w:r>
      <w:r w:rsidRPr="00504F77">
        <w:rPr>
          <w:rFonts w:ascii="標楷體" w:eastAsia="標楷體" w:hAnsi="標楷體"/>
          <w:color w:val="000000" w:themeColor="text1"/>
        </w:rPr>
        <w:t>初聘</w:t>
      </w:r>
      <w:r w:rsidRPr="00504F77">
        <w:rPr>
          <w:rFonts w:ascii="Times New Roman" w:eastAsia="標楷體" w:hAnsi="Times New Roman" w:hint="eastAsia"/>
          <w:color w:val="000000" w:themeColor="text1"/>
          <w:kern w:val="0"/>
          <w:szCs w:val="24"/>
        </w:rPr>
        <w:t>為</w:t>
      </w:r>
      <w:r w:rsidRPr="00504F77">
        <w:rPr>
          <w:rFonts w:ascii="標楷體" w:eastAsia="標楷體" w:hAnsi="標楷體"/>
          <w:color w:val="000000" w:themeColor="text1"/>
        </w:rPr>
        <w:t>一年，如服務成績優良，於</w:t>
      </w:r>
      <w:r w:rsidRPr="00504F77">
        <w:rPr>
          <w:rFonts w:ascii="Times New Roman" w:eastAsia="標楷體" w:hAnsi="Times New Roman" w:hint="eastAsia"/>
          <w:color w:val="000000" w:themeColor="text1"/>
          <w:kern w:val="0"/>
          <w:szCs w:val="24"/>
        </w:rPr>
        <w:t>聘</w:t>
      </w:r>
      <w:r w:rsidRPr="00504F77">
        <w:rPr>
          <w:rFonts w:ascii="標楷體" w:eastAsia="標楷體" w:hAnsi="標楷體"/>
          <w:color w:val="000000" w:themeColor="text1"/>
        </w:rPr>
        <w:t>期</w:t>
      </w:r>
      <w:r w:rsidRPr="00504F77">
        <w:rPr>
          <w:rFonts w:ascii="Times New Roman" w:eastAsia="標楷體" w:hAnsi="Times New Roman" w:hint="eastAsia"/>
          <w:color w:val="000000" w:themeColor="text1"/>
          <w:kern w:val="0"/>
          <w:szCs w:val="24"/>
        </w:rPr>
        <w:t>屆</w:t>
      </w:r>
      <w:r w:rsidRPr="00504F77">
        <w:rPr>
          <w:rFonts w:ascii="標楷體" w:eastAsia="標楷體" w:hAnsi="標楷體"/>
          <w:color w:val="000000" w:themeColor="text1"/>
        </w:rPr>
        <w:lastRenderedPageBreak/>
        <w:t>滿前由本學系主任提送</w:t>
      </w:r>
      <w:r w:rsidRPr="00504F77">
        <w:rPr>
          <w:rFonts w:ascii="Times New Roman" w:eastAsia="標楷體" w:hAnsi="Times New Roman"/>
          <w:color w:val="000000" w:themeColor="text1"/>
          <w:kern w:val="0"/>
          <w:szCs w:val="24"/>
        </w:rPr>
        <w:t>系教</w:t>
      </w:r>
      <w:r w:rsidRPr="00504F77">
        <w:rPr>
          <w:rFonts w:ascii="Times New Roman" w:eastAsia="標楷體" w:hAnsi="Times New Roman" w:hint="eastAsia"/>
          <w:color w:val="000000" w:themeColor="text1"/>
          <w:kern w:val="0"/>
          <w:szCs w:val="24"/>
        </w:rPr>
        <w:t>評會</w:t>
      </w:r>
      <w:r w:rsidRPr="00504F77">
        <w:rPr>
          <w:rFonts w:ascii="Times New Roman" w:eastAsia="標楷體" w:hAnsi="Times New Roman"/>
          <w:color w:val="000000" w:themeColor="text1"/>
          <w:kern w:val="0"/>
          <w:szCs w:val="24"/>
        </w:rPr>
        <w:t>、院教評會</w:t>
      </w:r>
      <w:r w:rsidRPr="00504F77">
        <w:rPr>
          <w:rFonts w:ascii="標楷體" w:eastAsia="標楷體" w:hAnsi="標楷體"/>
          <w:color w:val="000000" w:themeColor="text1"/>
        </w:rPr>
        <w:t>通過後，提交校教評會</w:t>
      </w:r>
      <w:r w:rsidRPr="00504F77">
        <w:rPr>
          <w:rFonts w:ascii="標楷體" w:eastAsia="標楷體" w:hAnsi="標楷體" w:hint="eastAsia"/>
          <w:color w:val="000000" w:themeColor="text1"/>
        </w:rPr>
        <w:t>審議通過</w:t>
      </w:r>
      <w:r w:rsidRPr="00504F77">
        <w:rPr>
          <w:rFonts w:ascii="標楷體" w:eastAsia="標楷體" w:hAnsi="標楷體"/>
          <w:color w:val="000000" w:themeColor="text1"/>
        </w:rPr>
        <w:t>後，續聘第一次</w:t>
      </w:r>
      <w:r w:rsidRPr="00504F77">
        <w:rPr>
          <w:rFonts w:ascii="Times New Roman" w:eastAsia="標楷體" w:hAnsi="Times New Roman" w:hint="eastAsia"/>
          <w:color w:val="000000" w:themeColor="text1"/>
          <w:kern w:val="0"/>
          <w:szCs w:val="24"/>
        </w:rPr>
        <w:t>為</w:t>
      </w:r>
      <w:r w:rsidRPr="00504F77">
        <w:rPr>
          <w:rFonts w:ascii="標楷體" w:eastAsia="標楷體" w:hAnsi="標楷體"/>
          <w:color w:val="000000" w:themeColor="text1"/>
        </w:rPr>
        <w:t>一年；以後續聘，每次均為二年。專案教師之聘</w:t>
      </w:r>
      <w:r w:rsidRPr="00504F77">
        <w:rPr>
          <w:rFonts w:ascii="Times New Roman" w:eastAsia="標楷體" w:hAnsi="Times New Roman" w:hint="eastAsia"/>
          <w:color w:val="000000" w:themeColor="text1"/>
          <w:kern w:val="0"/>
          <w:szCs w:val="24"/>
        </w:rPr>
        <w:t>任，悉依本校校務基金進用編制外專任教學人員實施要點規定辦理。</w:t>
      </w:r>
    </w:p>
    <w:p w:rsidR="00CF6E74" w:rsidRPr="00504F77" w:rsidRDefault="00CF6E74" w:rsidP="00CF6E74">
      <w:pPr>
        <w:suppressAutoHyphens/>
        <w:autoSpaceDN w:val="0"/>
        <w:snapToGrid w:val="0"/>
        <w:spacing w:line="400" w:lineRule="exact"/>
        <w:ind w:leftChars="198" w:left="475"/>
        <w:jc w:val="both"/>
        <w:textAlignment w:val="baseline"/>
        <w:rPr>
          <w:color w:val="000000" w:themeColor="text1"/>
        </w:rPr>
      </w:pPr>
      <w:r w:rsidRPr="00504F77">
        <w:rPr>
          <w:rFonts w:ascii="Times New Roman" w:eastAsia="標楷體" w:hAnsi="Times New Roman" w:hint="eastAsia"/>
          <w:color w:val="000000" w:themeColor="text1"/>
          <w:kern w:val="0"/>
          <w:szCs w:val="24"/>
        </w:rPr>
        <w:t>兼任教師之聘任資格及其授課時數限制等，悉依教育部訂頒專科以上學校兼任教師聘任辦法及本校教師授課暨鐘點時數計算實施要點等規定辦理。</w:t>
      </w:r>
    </w:p>
    <w:p w:rsidR="00CF6E74" w:rsidRPr="00504F77" w:rsidRDefault="00935375" w:rsidP="0086395A">
      <w:pPr>
        <w:numPr>
          <w:ilvl w:val="0"/>
          <w:numId w:val="25"/>
        </w:numPr>
        <w:suppressAutoHyphens/>
        <w:autoSpaceDN w:val="0"/>
        <w:snapToGrid w:val="0"/>
        <w:spacing w:line="400" w:lineRule="exact"/>
        <w:ind w:left="476" w:hanging="476"/>
        <w:jc w:val="both"/>
        <w:textAlignment w:val="baseline"/>
        <w:rPr>
          <w:rFonts w:ascii="標楷體" w:eastAsia="標楷體" w:hAnsi="標楷體"/>
          <w:color w:val="000000" w:themeColor="text1"/>
        </w:rPr>
      </w:pPr>
      <w:r w:rsidRPr="00504F77">
        <w:rPr>
          <w:rFonts w:ascii="Times New Roman" w:eastAsia="標楷體" w:hAnsi="Times New Roman" w:hint="eastAsia"/>
          <w:color w:val="000000" w:themeColor="text1"/>
          <w:kern w:val="0"/>
          <w:szCs w:val="24"/>
        </w:rPr>
        <w:t>本學系</w:t>
      </w:r>
      <w:r w:rsidR="00CF6E74" w:rsidRPr="00504F77">
        <w:rPr>
          <w:rFonts w:ascii="標楷體" w:eastAsia="標楷體" w:hAnsi="標楷體"/>
          <w:color w:val="000000" w:themeColor="text1"/>
        </w:rPr>
        <w:t>兼任教師聘期以一學期一聘為原則。</w:t>
      </w:r>
      <w:r w:rsidR="00CF6E74" w:rsidRPr="00504F77">
        <w:rPr>
          <w:rFonts w:ascii="Times New Roman" w:eastAsia="標楷體" w:hAnsi="Times New Roman" w:hint="eastAsia"/>
          <w:color w:val="000000" w:themeColor="text1"/>
          <w:kern w:val="0"/>
          <w:szCs w:val="24"/>
        </w:rPr>
        <w:t>兼任教師之職級經各級教評會審議通過聘任後，於聘期中不再改聘；若具較高職級之資格，應於下次聘任時依規定程序，提送各級教評會審議通過後，再予以改聘。</w:t>
      </w:r>
    </w:p>
    <w:p w:rsidR="00CF6E74" w:rsidRPr="00504F77" w:rsidRDefault="00CF6E74" w:rsidP="0086395A">
      <w:pPr>
        <w:numPr>
          <w:ilvl w:val="0"/>
          <w:numId w:val="25"/>
        </w:numPr>
        <w:suppressAutoHyphens/>
        <w:autoSpaceDN w:val="0"/>
        <w:snapToGrid w:val="0"/>
        <w:spacing w:line="400" w:lineRule="exact"/>
        <w:ind w:left="448" w:hanging="434"/>
        <w:jc w:val="both"/>
        <w:textAlignment w:val="baseline"/>
        <w:rPr>
          <w:rFonts w:ascii="標楷體" w:eastAsia="標楷體" w:hAnsi="標楷體"/>
          <w:color w:val="000000" w:themeColor="text1"/>
        </w:rPr>
      </w:pPr>
      <w:r w:rsidRPr="00504F77">
        <w:rPr>
          <w:rFonts w:ascii="Times New Roman" w:eastAsia="標楷體" w:hAnsi="Times New Roman" w:hint="eastAsia"/>
          <w:color w:val="000000" w:themeColor="text1"/>
          <w:kern w:val="0"/>
          <w:szCs w:val="24"/>
        </w:rPr>
        <w:t>新聘專任（案）</w:t>
      </w:r>
      <w:r w:rsidRPr="00504F77">
        <w:rPr>
          <w:rFonts w:ascii="標楷體" w:eastAsia="標楷體" w:hAnsi="標楷體"/>
          <w:color w:val="000000" w:themeColor="text1"/>
        </w:rPr>
        <w:t>教師如因尚未</w:t>
      </w:r>
      <w:r w:rsidRPr="00504F77">
        <w:rPr>
          <w:rFonts w:ascii="Times New Roman" w:eastAsia="標楷體" w:hAnsi="Times New Roman" w:hint="eastAsia"/>
          <w:color w:val="000000" w:themeColor="text1"/>
          <w:kern w:val="0"/>
          <w:szCs w:val="24"/>
        </w:rPr>
        <w:t>取得</w:t>
      </w:r>
      <w:r w:rsidRPr="00504F77">
        <w:rPr>
          <w:rFonts w:ascii="標楷體" w:eastAsia="標楷體" w:hAnsi="標楷體"/>
          <w:color w:val="000000" w:themeColor="text1"/>
        </w:rPr>
        <w:t>較高學位證書，而以證明書或臨時證書審查</w:t>
      </w:r>
      <w:r w:rsidRPr="00504F77">
        <w:rPr>
          <w:rFonts w:ascii="標楷體" w:eastAsia="標楷體" w:hAnsi="標楷體" w:cs="標楷體" w:hint="eastAsia"/>
          <w:color w:val="000000" w:themeColor="text1"/>
          <w:szCs w:val="24"/>
        </w:rPr>
        <w:t>其資格</w:t>
      </w:r>
      <w:r w:rsidRPr="00504F77">
        <w:rPr>
          <w:rFonts w:ascii="標楷體" w:eastAsia="標楷體" w:hAnsi="標楷體"/>
          <w:color w:val="000000" w:themeColor="text1"/>
        </w:rPr>
        <w:t>者，</w:t>
      </w:r>
      <w:r w:rsidRPr="00504F77">
        <w:rPr>
          <w:rFonts w:ascii="Times New Roman" w:eastAsia="標楷體" w:hAnsi="Times New Roman" w:hint="eastAsia"/>
          <w:color w:val="000000" w:themeColor="text1"/>
          <w:kern w:val="0"/>
          <w:szCs w:val="24"/>
        </w:rPr>
        <w:t>得</w:t>
      </w:r>
      <w:r w:rsidRPr="00504F77">
        <w:rPr>
          <w:rFonts w:ascii="標楷體" w:eastAsia="標楷體" w:hAnsi="標楷體"/>
          <w:color w:val="000000" w:themeColor="text1"/>
        </w:rPr>
        <w:t>先以已具正式學位證書之資格，聘任相當等級教師，</w:t>
      </w:r>
      <w:r w:rsidRPr="00504F77">
        <w:rPr>
          <w:rFonts w:ascii="Times New Roman" w:eastAsia="標楷體" w:hAnsi="Times New Roman" w:hint="eastAsia"/>
          <w:color w:val="000000" w:themeColor="text1"/>
          <w:kern w:val="0"/>
          <w:szCs w:val="24"/>
        </w:rPr>
        <w:t>俟</w:t>
      </w:r>
      <w:r w:rsidRPr="00504F77">
        <w:rPr>
          <w:rFonts w:ascii="標楷體" w:eastAsia="標楷體" w:hAnsi="標楷體"/>
          <w:color w:val="000000" w:themeColor="text1"/>
        </w:rPr>
        <w:t>繳驗較高</w:t>
      </w:r>
      <w:r w:rsidRPr="00504F77">
        <w:rPr>
          <w:rFonts w:ascii="Times New Roman" w:eastAsia="標楷體" w:hAnsi="Times New Roman" w:hint="eastAsia"/>
          <w:color w:val="000000" w:themeColor="text1"/>
          <w:kern w:val="0"/>
          <w:szCs w:val="24"/>
        </w:rPr>
        <w:t>資格</w:t>
      </w:r>
      <w:r w:rsidRPr="00504F77">
        <w:rPr>
          <w:rFonts w:ascii="標楷體" w:eastAsia="標楷體" w:hAnsi="標楷體"/>
          <w:color w:val="000000" w:themeColor="text1"/>
        </w:rPr>
        <w:t>之正式學位證書，始得申請</w:t>
      </w:r>
      <w:r w:rsidRPr="00504F77">
        <w:rPr>
          <w:rFonts w:ascii="Times New Roman" w:eastAsia="標楷體" w:hAnsi="Times New Roman" w:hint="eastAsia"/>
          <w:color w:val="000000" w:themeColor="text1"/>
          <w:kern w:val="0"/>
          <w:szCs w:val="24"/>
        </w:rPr>
        <w:t>並經本校各級教評會通過後</w:t>
      </w:r>
      <w:r w:rsidRPr="00504F77">
        <w:rPr>
          <w:rFonts w:ascii="標楷體" w:eastAsia="標楷體" w:hAnsi="標楷體"/>
          <w:color w:val="000000" w:themeColor="text1"/>
        </w:rPr>
        <w:t>改聘為相當等級教師。</w:t>
      </w:r>
    </w:p>
    <w:p w:rsidR="00CF6E74" w:rsidRPr="00504F77" w:rsidRDefault="00935375" w:rsidP="0086395A">
      <w:pPr>
        <w:numPr>
          <w:ilvl w:val="0"/>
          <w:numId w:val="25"/>
        </w:numPr>
        <w:suppressAutoHyphens/>
        <w:autoSpaceDN w:val="0"/>
        <w:snapToGrid w:val="0"/>
        <w:spacing w:line="400" w:lineRule="exact"/>
        <w:ind w:left="490" w:hanging="490"/>
        <w:jc w:val="both"/>
        <w:textAlignment w:val="baseline"/>
        <w:rPr>
          <w:rFonts w:ascii="標楷體" w:eastAsia="標楷體" w:hAnsi="標楷體"/>
          <w:color w:val="000000" w:themeColor="text1"/>
        </w:rPr>
      </w:pPr>
      <w:r w:rsidRPr="00504F77">
        <w:rPr>
          <w:rFonts w:ascii="Times New Roman" w:eastAsia="標楷體" w:hAnsi="Times New Roman" w:hint="eastAsia"/>
          <w:color w:val="000000" w:themeColor="text1"/>
          <w:kern w:val="0"/>
          <w:szCs w:val="24"/>
        </w:rPr>
        <w:t>本學系</w:t>
      </w:r>
      <w:r w:rsidR="00CF6E74" w:rsidRPr="00504F77">
        <w:rPr>
          <w:rFonts w:ascii="標楷體" w:eastAsia="標楷體" w:hAnsi="標楷體" w:hint="eastAsia"/>
          <w:color w:val="000000" w:themeColor="text1"/>
        </w:rPr>
        <w:t>專任</w:t>
      </w:r>
      <w:r w:rsidR="00CF6E74" w:rsidRPr="00504F77">
        <w:rPr>
          <w:rFonts w:ascii="Times New Roman" w:eastAsia="標楷體" w:hAnsi="Times New Roman" w:hint="eastAsia"/>
          <w:color w:val="000000" w:themeColor="text1"/>
          <w:szCs w:val="20"/>
        </w:rPr>
        <w:t>教師</w:t>
      </w:r>
      <w:r w:rsidR="00CF6E74" w:rsidRPr="00504F77">
        <w:rPr>
          <w:rFonts w:ascii="Times New Roman" w:eastAsia="標楷體" w:hAnsi="Times New Roman" w:hint="eastAsia"/>
          <w:color w:val="000000" w:themeColor="text1"/>
          <w:kern w:val="0"/>
          <w:szCs w:val="24"/>
        </w:rPr>
        <w:t>除有教師法第十四條至第十六條、第十八條、第十九條、第二十一條及第二十二條情形之一者外，不得解聘、不續聘或停聘，其相關處理程序悉依教師法規定辦理。</w:t>
      </w:r>
    </w:p>
    <w:p w:rsidR="00CF6E74" w:rsidRPr="00504F77" w:rsidRDefault="00CF6E74" w:rsidP="0086395A">
      <w:pPr>
        <w:numPr>
          <w:ilvl w:val="0"/>
          <w:numId w:val="25"/>
        </w:numPr>
        <w:suppressAutoHyphens/>
        <w:autoSpaceDN w:val="0"/>
        <w:snapToGrid w:val="0"/>
        <w:spacing w:line="400" w:lineRule="exact"/>
        <w:ind w:left="714" w:hanging="714"/>
        <w:jc w:val="both"/>
        <w:textAlignment w:val="baseline"/>
        <w:rPr>
          <w:rFonts w:ascii="標楷體" w:eastAsia="標楷體" w:hAnsi="標楷體"/>
          <w:color w:val="000000" w:themeColor="text1"/>
        </w:rPr>
      </w:pPr>
      <w:r w:rsidRPr="00504F77">
        <w:rPr>
          <w:rFonts w:ascii="標楷體" w:eastAsia="標楷體" w:hAnsi="標楷體" w:hint="eastAsia"/>
          <w:color w:val="000000" w:themeColor="text1"/>
        </w:rPr>
        <w:t>本學系專任教師升等，應依規定期限內向本學系提出申請，經各級教評會依所定資格及程序審議通過後，報請教育部送審教師資格。</w:t>
      </w:r>
    </w:p>
    <w:p w:rsidR="00CF6E74" w:rsidRPr="00504F77" w:rsidRDefault="00CF6E74" w:rsidP="00CF6E74">
      <w:pPr>
        <w:spacing w:line="400" w:lineRule="exact"/>
        <w:ind w:left="708" w:hangingChars="295" w:hanging="708"/>
        <w:rPr>
          <w:rFonts w:ascii="標楷體" w:eastAsia="標楷體" w:hAnsi="標楷體"/>
          <w:color w:val="000000" w:themeColor="text1"/>
        </w:rPr>
      </w:pPr>
      <w:r w:rsidRPr="00504F77">
        <w:rPr>
          <w:rFonts w:ascii="標楷體" w:eastAsia="標楷體" w:hAnsi="標楷體" w:hint="eastAsia"/>
          <w:color w:val="000000" w:themeColor="text1"/>
        </w:rPr>
        <w:t xml:space="preserve">      申請升等之教師(以下簡稱申請人)除有本校教師聘任及升等審查辦法第十九條不予受理升等之限制外，其資格須符合本校教師聘任及升等審查辦法第十八條或教育人員任用條例相關規定。</w:t>
      </w:r>
    </w:p>
    <w:p w:rsidR="00CF6E74" w:rsidRPr="00504F77" w:rsidRDefault="00CF6E74" w:rsidP="00CF6E74">
      <w:pPr>
        <w:spacing w:line="400" w:lineRule="exact"/>
        <w:ind w:leftChars="297" w:left="713"/>
        <w:rPr>
          <w:rFonts w:ascii="標楷體" w:eastAsia="標楷體" w:hAnsi="標楷體"/>
          <w:color w:val="000000" w:themeColor="text1"/>
        </w:rPr>
      </w:pPr>
      <w:r w:rsidRPr="00504F77">
        <w:rPr>
          <w:rFonts w:ascii="標楷體" w:eastAsia="標楷體" w:hAnsi="標楷體" w:hint="eastAsia"/>
          <w:color w:val="000000" w:themeColor="text1"/>
        </w:rPr>
        <w:t>申請升等後，於學院辦理外審前，得以書面依原申請程序提送系教評會申請撤回，但未於上開期限前申請撤回者，不予受理。</w:t>
      </w:r>
    </w:p>
    <w:p w:rsidR="00CF6E74" w:rsidRPr="00504F77" w:rsidRDefault="00CF6E74" w:rsidP="00CF6E74">
      <w:pPr>
        <w:suppressAutoHyphens/>
        <w:autoSpaceDN w:val="0"/>
        <w:snapToGrid w:val="0"/>
        <w:spacing w:line="400" w:lineRule="exact"/>
        <w:ind w:left="700"/>
        <w:jc w:val="both"/>
        <w:textAlignment w:val="baseline"/>
        <w:rPr>
          <w:rFonts w:ascii="標楷體" w:eastAsia="標楷體" w:hAnsi="標楷體"/>
          <w:color w:val="000000" w:themeColor="text1"/>
        </w:rPr>
      </w:pPr>
      <w:r w:rsidRPr="00504F77">
        <w:rPr>
          <w:rFonts w:ascii="標楷體" w:eastAsia="標楷體" w:hAnsi="標楷體" w:hint="eastAsia"/>
          <w:color w:val="000000" w:themeColor="text1"/>
        </w:rPr>
        <w:t>經檢舉或發現涉及專科以上學校教師資格審定辦法第四十四條第一項各款情事之一者，不得申請撤回資格審查。</w:t>
      </w:r>
    </w:p>
    <w:p w:rsidR="00CF6E74" w:rsidRPr="00504F77" w:rsidRDefault="00CF6E74" w:rsidP="0086395A">
      <w:pPr>
        <w:numPr>
          <w:ilvl w:val="0"/>
          <w:numId w:val="25"/>
        </w:numPr>
        <w:suppressAutoHyphens/>
        <w:autoSpaceDN w:val="0"/>
        <w:snapToGrid w:val="0"/>
        <w:spacing w:line="400" w:lineRule="exact"/>
        <w:ind w:left="709" w:hanging="709"/>
        <w:jc w:val="both"/>
        <w:textAlignment w:val="baseline"/>
        <w:rPr>
          <w:rFonts w:ascii="標楷體" w:eastAsia="標楷體" w:hAnsi="標楷體"/>
          <w:color w:val="000000" w:themeColor="text1"/>
        </w:rPr>
      </w:pPr>
      <w:r w:rsidRPr="00504F77">
        <w:rPr>
          <w:rFonts w:ascii="標楷體" w:eastAsia="標楷體" w:hAnsi="標楷體" w:hint="eastAsia"/>
          <w:color w:val="000000" w:themeColor="text1"/>
        </w:rPr>
        <w:t>申請人須符合本校人文社會學院教師聘任及升等審查準則第十六條與本學系期刊收錄清單。</w:t>
      </w:r>
    </w:p>
    <w:p w:rsidR="00CF6E74" w:rsidRPr="00504F77" w:rsidRDefault="00CF6E74" w:rsidP="0086395A">
      <w:pPr>
        <w:numPr>
          <w:ilvl w:val="0"/>
          <w:numId w:val="25"/>
        </w:numPr>
        <w:suppressAutoHyphens/>
        <w:autoSpaceDN w:val="0"/>
        <w:snapToGrid w:val="0"/>
        <w:spacing w:line="400" w:lineRule="exact"/>
        <w:ind w:left="906" w:hanging="920"/>
        <w:jc w:val="both"/>
        <w:textAlignment w:val="baseline"/>
        <w:rPr>
          <w:rFonts w:ascii="標楷體" w:eastAsia="標楷體" w:hAnsi="標楷體"/>
          <w:color w:val="000000" w:themeColor="text1"/>
        </w:rPr>
      </w:pPr>
      <w:r w:rsidRPr="00504F77">
        <w:rPr>
          <w:rFonts w:ascii="標楷體" w:eastAsia="標楷體" w:hAnsi="標楷體"/>
          <w:color w:val="000000" w:themeColor="text1"/>
        </w:rPr>
        <w:t>本學系教師升等資格之審查程序如下：</w:t>
      </w:r>
    </w:p>
    <w:p w:rsidR="00CF6E74" w:rsidRPr="00504F77" w:rsidRDefault="00CF6E74" w:rsidP="0086395A">
      <w:pPr>
        <w:numPr>
          <w:ilvl w:val="1"/>
          <w:numId w:val="25"/>
        </w:numPr>
        <w:suppressAutoHyphens/>
        <w:autoSpaceDN w:val="0"/>
        <w:snapToGrid w:val="0"/>
        <w:spacing w:line="400" w:lineRule="exact"/>
        <w:ind w:left="1176" w:hanging="476"/>
        <w:jc w:val="both"/>
        <w:textAlignment w:val="baseline"/>
        <w:rPr>
          <w:rFonts w:ascii="標楷體" w:eastAsia="標楷體" w:hAnsi="標楷體"/>
          <w:color w:val="000000" w:themeColor="text1"/>
        </w:rPr>
      </w:pPr>
      <w:r w:rsidRPr="00504F77">
        <w:rPr>
          <w:rFonts w:ascii="標楷體" w:eastAsia="標楷體" w:hAnsi="標楷體"/>
          <w:color w:val="000000" w:themeColor="text1"/>
          <w:szCs w:val="24"/>
        </w:rPr>
        <w:t>系教評會應就其教學服務成績詳為評審，經初審教學服務成績達七十分以上通過後，送院教評會複審，再送經校教評會審議通過後，報請教育部審查核定。</w:t>
      </w:r>
    </w:p>
    <w:p w:rsidR="00CF6E74" w:rsidRPr="00504F77" w:rsidRDefault="00CF6E74" w:rsidP="0086395A">
      <w:pPr>
        <w:numPr>
          <w:ilvl w:val="1"/>
          <w:numId w:val="25"/>
        </w:numPr>
        <w:suppressAutoHyphens/>
        <w:autoSpaceDN w:val="0"/>
        <w:snapToGrid w:val="0"/>
        <w:spacing w:line="400" w:lineRule="exact"/>
        <w:ind w:left="1232" w:hanging="476"/>
        <w:jc w:val="both"/>
        <w:textAlignment w:val="baseline"/>
        <w:rPr>
          <w:rFonts w:ascii="標楷體" w:eastAsia="標楷體" w:hAnsi="標楷體"/>
          <w:color w:val="000000" w:themeColor="text1"/>
        </w:rPr>
      </w:pPr>
      <w:r w:rsidRPr="00504F77">
        <w:rPr>
          <w:rFonts w:ascii="標楷體" w:eastAsia="標楷體" w:hAnsi="標楷體"/>
          <w:color w:val="000000" w:themeColor="text1"/>
          <w:szCs w:val="24"/>
        </w:rPr>
        <w:t>申請及作業審查程序，依本校教師聘任及升等審查辦法第</w:t>
      </w:r>
      <w:r w:rsidRPr="00504F77">
        <w:rPr>
          <w:rFonts w:ascii="標楷體" w:eastAsia="標楷體" w:hAnsi="標楷體" w:hint="eastAsia"/>
          <w:color w:val="000000" w:themeColor="text1"/>
        </w:rPr>
        <w:t>二十七</w:t>
      </w:r>
      <w:r w:rsidRPr="00504F77">
        <w:rPr>
          <w:rFonts w:ascii="標楷體" w:eastAsia="標楷體" w:hAnsi="標楷體"/>
          <w:color w:val="000000" w:themeColor="text1"/>
          <w:szCs w:val="24"/>
        </w:rPr>
        <w:t>條規定辦理。</w:t>
      </w:r>
    </w:p>
    <w:p w:rsidR="00CF6E74" w:rsidRPr="00504F77" w:rsidRDefault="00CF6E74" w:rsidP="0086395A">
      <w:pPr>
        <w:numPr>
          <w:ilvl w:val="0"/>
          <w:numId w:val="25"/>
        </w:numPr>
        <w:suppressAutoHyphens/>
        <w:autoSpaceDN w:val="0"/>
        <w:snapToGrid w:val="0"/>
        <w:spacing w:line="400" w:lineRule="exact"/>
        <w:ind w:left="742" w:hanging="742"/>
        <w:jc w:val="both"/>
        <w:textAlignment w:val="baseline"/>
        <w:rPr>
          <w:rFonts w:ascii="標楷體" w:eastAsia="標楷體" w:hAnsi="標楷體"/>
          <w:color w:val="000000" w:themeColor="text1"/>
        </w:rPr>
      </w:pPr>
      <w:r w:rsidRPr="00504F77">
        <w:rPr>
          <w:rFonts w:ascii="標楷體" w:eastAsia="標楷體" w:hAnsi="標楷體" w:hint="eastAsia"/>
          <w:color w:val="000000" w:themeColor="text1"/>
        </w:rPr>
        <w:t>申請人</w:t>
      </w:r>
      <w:r w:rsidRPr="00504F77">
        <w:rPr>
          <w:rFonts w:ascii="標楷體" w:eastAsia="標楷體" w:hAnsi="標楷體"/>
          <w:color w:val="000000" w:themeColor="text1"/>
          <w:szCs w:val="24"/>
        </w:rPr>
        <w:t>升等資格審查之評分，</w:t>
      </w:r>
      <w:r w:rsidRPr="00504F77">
        <w:rPr>
          <w:rFonts w:ascii="標楷體" w:eastAsia="標楷體" w:hAnsi="標楷體" w:hint="eastAsia"/>
          <w:color w:val="000000" w:themeColor="text1"/>
        </w:rPr>
        <w:t>包含著作外審成績及教師教學服務成績二項，</w:t>
      </w:r>
      <w:r w:rsidRPr="00504F77">
        <w:rPr>
          <w:rFonts w:ascii="標楷體" w:eastAsia="標楷體" w:hAnsi="標楷體"/>
          <w:color w:val="000000" w:themeColor="text1"/>
          <w:szCs w:val="24"/>
        </w:rPr>
        <w:t>總分以一百分計算，報教育部審查時學術著作成績占總成績之比例為百分之七十，教學服務成績占總成績之比例為百分之三十；</w:t>
      </w:r>
      <w:r w:rsidRPr="00504F77">
        <w:rPr>
          <w:rFonts w:ascii="Times New Roman" w:eastAsia="標楷體" w:hAnsi="Times New Roman" w:cs="新細明體"/>
          <w:bCs/>
          <w:color w:val="000000" w:themeColor="text1"/>
          <w:kern w:val="0"/>
          <w:szCs w:val="24"/>
        </w:rPr>
        <w:t>其教師教學服務成績考核辦法及評分表另訂之</w:t>
      </w:r>
      <w:r w:rsidRPr="00504F77">
        <w:rPr>
          <w:rFonts w:ascii="標楷體" w:eastAsia="標楷體" w:hAnsi="標楷體"/>
          <w:color w:val="000000" w:themeColor="text1"/>
          <w:szCs w:val="24"/>
        </w:rPr>
        <w:t>。</w:t>
      </w:r>
    </w:p>
    <w:p w:rsidR="00CF6E74" w:rsidRPr="00504F77" w:rsidRDefault="00CF6E74" w:rsidP="0086395A">
      <w:pPr>
        <w:numPr>
          <w:ilvl w:val="0"/>
          <w:numId w:val="25"/>
        </w:numPr>
        <w:suppressAutoHyphens/>
        <w:autoSpaceDN w:val="0"/>
        <w:snapToGrid w:val="0"/>
        <w:spacing w:line="400" w:lineRule="exact"/>
        <w:ind w:left="756" w:hanging="756"/>
        <w:jc w:val="both"/>
        <w:textAlignment w:val="baseline"/>
        <w:rPr>
          <w:rFonts w:ascii="標楷體" w:eastAsia="標楷體" w:hAnsi="標楷體"/>
          <w:color w:val="000000" w:themeColor="text1"/>
        </w:rPr>
      </w:pPr>
      <w:r w:rsidRPr="00504F77">
        <w:rPr>
          <w:rFonts w:ascii="標楷體" w:eastAsia="標楷體" w:hAnsi="標楷體"/>
          <w:color w:val="000000" w:themeColor="text1"/>
        </w:rPr>
        <w:t>辦理教育部未授權自審職級者(</w:t>
      </w:r>
      <w:r w:rsidR="00935375" w:rsidRPr="00504F77">
        <w:rPr>
          <w:rFonts w:ascii="標楷體" w:eastAsia="標楷體" w:hAnsi="標楷體"/>
          <w:color w:val="000000" w:themeColor="text1"/>
        </w:rPr>
        <w:t>升等教授職級</w:t>
      </w:r>
      <w:r w:rsidRPr="00504F77">
        <w:rPr>
          <w:rFonts w:ascii="標楷體" w:eastAsia="標楷體" w:hAnsi="標楷體"/>
          <w:color w:val="000000" w:themeColor="text1"/>
        </w:rPr>
        <w:t>)教師升等作業時程，依據本校</w:t>
      </w:r>
      <w:r w:rsidRPr="00504F77">
        <w:rPr>
          <w:rFonts w:ascii="標楷體" w:eastAsia="標楷體" w:hAnsi="標楷體"/>
          <w:color w:val="000000" w:themeColor="text1"/>
        </w:rPr>
        <w:lastRenderedPageBreak/>
        <w:t>教師聘任及升等審查辦法第</w:t>
      </w:r>
      <w:r w:rsidRPr="00504F77">
        <w:rPr>
          <w:rFonts w:ascii="標楷體" w:eastAsia="標楷體" w:hAnsi="標楷體" w:cs="標楷體" w:hint="eastAsia"/>
          <w:color w:val="000000" w:themeColor="text1"/>
          <w:szCs w:val="24"/>
        </w:rPr>
        <w:t>二十九</w:t>
      </w:r>
      <w:r w:rsidRPr="00504F77">
        <w:rPr>
          <w:rFonts w:ascii="標楷體" w:eastAsia="標楷體" w:hAnsi="標楷體"/>
          <w:color w:val="000000" w:themeColor="text1"/>
        </w:rPr>
        <w:t>條規定辦理。</w:t>
      </w:r>
    </w:p>
    <w:p w:rsidR="00CF6E74" w:rsidRPr="00504F77" w:rsidRDefault="00CF6E74" w:rsidP="0086395A">
      <w:pPr>
        <w:numPr>
          <w:ilvl w:val="0"/>
          <w:numId w:val="25"/>
        </w:numPr>
        <w:suppressAutoHyphens/>
        <w:autoSpaceDN w:val="0"/>
        <w:snapToGrid w:val="0"/>
        <w:spacing w:line="400" w:lineRule="exact"/>
        <w:ind w:left="756" w:hanging="756"/>
        <w:jc w:val="both"/>
        <w:textAlignment w:val="baseline"/>
        <w:rPr>
          <w:rFonts w:ascii="標楷體" w:eastAsia="標楷體" w:hAnsi="標楷體"/>
          <w:color w:val="000000" w:themeColor="text1"/>
        </w:rPr>
      </w:pPr>
      <w:r w:rsidRPr="00504F77">
        <w:rPr>
          <w:rFonts w:ascii="標楷體" w:eastAsia="標楷體" w:hAnsi="標楷體"/>
          <w:color w:val="000000" w:themeColor="text1"/>
        </w:rPr>
        <w:t>辦理教育部授權自審職級者(升等</w:t>
      </w:r>
      <w:r w:rsidRPr="00504F77">
        <w:rPr>
          <w:rFonts w:ascii="標楷體" w:eastAsia="標楷體" w:hAnsi="標楷體" w:hint="eastAsia"/>
          <w:color w:val="000000" w:themeColor="text1"/>
        </w:rPr>
        <w:t>副</w:t>
      </w:r>
      <w:r w:rsidRPr="00504F77">
        <w:rPr>
          <w:rFonts w:ascii="標楷體" w:eastAsia="標楷體" w:hAnsi="標楷體"/>
          <w:color w:val="000000" w:themeColor="text1"/>
        </w:rPr>
        <w:t xml:space="preserve">教授《含》以下職級) </w:t>
      </w:r>
      <w:r w:rsidRPr="00504F77">
        <w:rPr>
          <w:rFonts w:ascii="標楷體" w:eastAsia="標楷體" w:hAnsi="標楷體" w:hint="eastAsia"/>
          <w:color w:val="000000" w:themeColor="text1"/>
        </w:rPr>
        <w:t>，升等</w:t>
      </w:r>
      <w:r w:rsidRPr="00504F77">
        <w:rPr>
          <w:rFonts w:ascii="標楷體" w:eastAsia="標楷體" w:hAnsi="標楷體"/>
          <w:color w:val="000000" w:themeColor="text1"/>
        </w:rPr>
        <w:t>作業時程，依據本校教師聘任及升等審查辦法第二十</w:t>
      </w:r>
      <w:r w:rsidRPr="00504F77">
        <w:rPr>
          <w:rFonts w:ascii="標楷體" w:eastAsia="標楷體" w:hAnsi="標楷體" w:hint="eastAsia"/>
          <w:color w:val="000000" w:themeColor="text1"/>
        </w:rPr>
        <w:t>八</w:t>
      </w:r>
      <w:r w:rsidRPr="00504F77">
        <w:rPr>
          <w:rFonts w:ascii="標楷體" w:eastAsia="標楷體" w:hAnsi="標楷體"/>
          <w:color w:val="000000" w:themeColor="text1"/>
        </w:rPr>
        <w:t>條規定辦理。</w:t>
      </w:r>
    </w:p>
    <w:p w:rsidR="00CF6E74" w:rsidRPr="00504F77" w:rsidRDefault="00CF6E74" w:rsidP="0086395A">
      <w:pPr>
        <w:numPr>
          <w:ilvl w:val="0"/>
          <w:numId w:val="25"/>
        </w:numPr>
        <w:suppressAutoHyphens/>
        <w:autoSpaceDN w:val="0"/>
        <w:snapToGrid w:val="0"/>
        <w:spacing w:line="400" w:lineRule="exact"/>
        <w:ind w:left="742" w:hanging="742"/>
        <w:jc w:val="both"/>
        <w:textAlignment w:val="baseline"/>
        <w:rPr>
          <w:rFonts w:ascii="標楷體" w:eastAsia="標楷體" w:hAnsi="標楷體"/>
          <w:color w:val="000000" w:themeColor="text1"/>
        </w:rPr>
      </w:pPr>
      <w:r w:rsidRPr="00504F77">
        <w:rPr>
          <w:rFonts w:ascii="Times New Roman" w:eastAsia="標楷體" w:hAnsi="Times New Roman" w:cs="新細明體"/>
          <w:bCs/>
          <w:color w:val="000000" w:themeColor="text1"/>
          <w:kern w:val="0"/>
          <w:szCs w:val="24"/>
        </w:rPr>
        <w:t>教師申請升等如經審核未達標準不通過者，應重新按升等程序從頭辦理；各該級教評會應以書面併同理由通知當事人</w:t>
      </w:r>
      <w:r w:rsidRPr="00504F77">
        <w:rPr>
          <w:rFonts w:ascii="標楷體" w:eastAsia="標楷體" w:hAnsi="標楷體"/>
          <w:color w:val="000000" w:themeColor="text1"/>
        </w:rPr>
        <w:t>。</w:t>
      </w:r>
    </w:p>
    <w:p w:rsidR="00CF6E74" w:rsidRPr="00504F77" w:rsidRDefault="00CF6E74" w:rsidP="0086395A">
      <w:pPr>
        <w:numPr>
          <w:ilvl w:val="0"/>
          <w:numId w:val="25"/>
        </w:numPr>
        <w:suppressAutoHyphens/>
        <w:autoSpaceDN w:val="0"/>
        <w:snapToGrid w:val="0"/>
        <w:spacing w:line="400" w:lineRule="exact"/>
        <w:ind w:left="784" w:hanging="784"/>
        <w:jc w:val="both"/>
        <w:textAlignment w:val="baseline"/>
        <w:rPr>
          <w:rFonts w:ascii="標楷體" w:eastAsia="標楷體" w:hAnsi="標楷體"/>
          <w:color w:val="000000" w:themeColor="text1"/>
        </w:rPr>
      </w:pPr>
      <w:r w:rsidRPr="00504F77">
        <w:rPr>
          <w:rFonts w:ascii="Times New Roman" w:eastAsia="標楷體" w:hAnsi="Times New Roman" w:cs="新細明體"/>
          <w:bCs/>
          <w:color w:val="000000" w:themeColor="text1"/>
          <w:kern w:val="0"/>
          <w:szCs w:val="24"/>
        </w:rPr>
        <w:t>系教評會辦理升等審查時，各委員對於</w:t>
      </w:r>
      <w:r w:rsidRPr="00504F77">
        <w:rPr>
          <w:rFonts w:ascii="標楷體" w:eastAsia="標楷體" w:hAnsi="標楷體" w:hint="eastAsia"/>
          <w:color w:val="000000" w:themeColor="text1"/>
        </w:rPr>
        <w:t>本人或</w:t>
      </w:r>
      <w:r w:rsidRPr="00504F77">
        <w:rPr>
          <w:rFonts w:ascii="Times New Roman" w:eastAsia="標楷體" w:hAnsi="Times New Roman" w:cs="新細明體"/>
          <w:bCs/>
          <w:color w:val="000000" w:themeColor="text1"/>
          <w:kern w:val="0"/>
          <w:szCs w:val="24"/>
        </w:rPr>
        <w:t>其配偶</w:t>
      </w:r>
      <w:r w:rsidRPr="00504F77">
        <w:rPr>
          <w:rFonts w:ascii="標楷體" w:eastAsia="標楷體" w:hAnsi="標楷體" w:hint="eastAsia"/>
          <w:color w:val="000000" w:themeColor="text1"/>
        </w:rPr>
        <w:t>、前配偶、四親等內之血親或三親等內之姻親或曾有此關係者</w:t>
      </w:r>
      <w:r w:rsidRPr="00504F77">
        <w:rPr>
          <w:rFonts w:ascii="Times New Roman" w:eastAsia="標楷體" w:hAnsi="Times New Roman" w:cs="新細明體"/>
          <w:bCs/>
          <w:color w:val="000000" w:themeColor="text1"/>
          <w:kern w:val="0"/>
          <w:szCs w:val="24"/>
        </w:rPr>
        <w:t>之升等案件，應予迴避</w:t>
      </w:r>
      <w:r w:rsidRPr="00504F77">
        <w:rPr>
          <w:rFonts w:ascii="標楷體" w:eastAsia="標楷體" w:hAnsi="標楷體" w:hint="eastAsia"/>
          <w:color w:val="000000" w:themeColor="text1"/>
        </w:rPr>
        <w:t xml:space="preserve">且系教評會委員不得低階高審；另有關研究部分之專業審查意見，除有動搖專業審查之可信度與正確性，否則應尊重專業判斷，不應以多數決方式表決。 </w:t>
      </w:r>
    </w:p>
    <w:p w:rsidR="00CF6E74" w:rsidRPr="00504F77" w:rsidRDefault="00CF6E74" w:rsidP="00CF6E74">
      <w:pPr>
        <w:suppressAutoHyphens/>
        <w:autoSpaceDN w:val="0"/>
        <w:snapToGrid w:val="0"/>
        <w:spacing w:line="400" w:lineRule="exact"/>
        <w:ind w:leftChars="320" w:left="768"/>
        <w:jc w:val="both"/>
        <w:textAlignment w:val="baseline"/>
        <w:rPr>
          <w:rFonts w:ascii="標楷體" w:eastAsia="標楷體" w:hAnsi="標楷體"/>
          <w:color w:val="000000" w:themeColor="text1"/>
        </w:rPr>
      </w:pPr>
      <w:r w:rsidRPr="00504F77">
        <w:rPr>
          <w:rFonts w:ascii="標楷體" w:eastAsia="標楷體" w:hAnsi="標楷體" w:hint="eastAsia"/>
          <w:color w:val="000000" w:themeColor="text1"/>
        </w:rPr>
        <w:t>系教評會委員審議升等案，倘具相關學術領域評審資格委員人數不足五人時，由該教評會推選校內、外相關學術領域教授，簽請院長擇定，陳請校長核定後共同組成。</w:t>
      </w:r>
    </w:p>
    <w:p w:rsidR="00CF6E74" w:rsidRPr="00504F77" w:rsidRDefault="00CF6E74" w:rsidP="0086395A">
      <w:pPr>
        <w:numPr>
          <w:ilvl w:val="0"/>
          <w:numId w:val="25"/>
        </w:numPr>
        <w:suppressAutoHyphens/>
        <w:autoSpaceDN w:val="0"/>
        <w:snapToGrid w:val="0"/>
        <w:spacing w:line="400" w:lineRule="exact"/>
        <w:ind w:left="756" w:hanging="756"/>
        <w:jc w:val="both"/>
        <w:textAlignment w:val="baseline"/>
        <w:rPr>
          <w:rFonts w:ascii="標楷體" w:eastAsia="標楷體" w:hAnsi="標楷體"/>
          <w:color w:val="000000" w:themeColor="text1"/>
        </w:rPr>
      </w:pPr>
      <w:r w:rsidRPr="00504F77">
        <w:rPr>
          <w:rFonts w:ascii="標楷體" w:eastAsia="標楷體" w:hAnsi="標楷體"/>
          <w:color w:val="000000" w:themeColor="text1"/>
        </w:rPr>
        <w:t>對於升等審查之評審過程及審查人之評審意見，除依規定提供教師申訴受理機關及其他救濟機關外，應予保密，以維持評審之公正性。</w:t>
      </w:r>
      <w:r w:rsidRPr="00504F77">
        <w:rPr>
          <w:rFonts w:ascii="標楷體" w:eastAsia="標楷體" w:hAnsi="標楷體" w:hint="eastAsia"/>
          <w:color w:val="000000" w:themeColor="text1"/>
        </w:rPr>
        <w:t>申請</w:t>
      </w:r>
      <w:r w:rsidRPr="00504F77">
        <w:rPr>
          <w:rFonts w:ascii="標楷體" w:eastAsia="標楷體" w:hAnsi="標楷體"/>
          <w:color w:val="000000" w:themeColor="text1"/>
        </w:rPr>
        <w:t>人對於升等審查之案件，不可有請託、關說等情事，若發現有干擾審查人之情事，並經查明屬實</w:t>
      </w:r>
      <w:r w:rsidRPr="00504F77">
        <w:rPr>
          <w:rFonts w:ascii="標楷體" w:eastAsia="標楷體" w:hAnsi="標楷體" w:hint="eastAsia"/>
          <w:color w:val="000000" w:themeColor="text1"/>
        </w:rPr>
        <w:t>者</w:t>
      </w:r>
      <w:r w:rsidRPr="00504F77">
        <w:rPr>
          <w:rFonts w:ascii="標楷體" w:eastAsia="標楷體" w:hAnsi="標楷體"/>
          <w:color w:val="000000" w:themeColor="text1"/>
        </w:rPr>
        <w:t>，</w:t>
      </w:r>
      <w:r w:rsidRPr="00504F77">
        <w:rPr>
          <w:rFonts w:ascii="標楷體" w:eastAsia="標楷體" w:hAnsi="標楷體" w:hint="eastAsia"/>
          <w:color w:val="000000" w:themeColor="text1"/>
        </w:rPr>
        <w:t>其教師資格審定不合格。</w:t>
      </w:r>
    </w:p>
    <w:p w:rsidR="00CF6E74" w:rsidRPr="00504F77" w:rsidRDefault="00CF6E74" w:rsidP="0086395A">
      <w:pPr>
        <w:numPr>
          <w:ilvl w:val="0"/>
          <w:numId w:val="25"/>
        </w:numPr>
        <w:suppressAutoHyphens/>
        <w:autoSpaceDN w:val="0"/>
        <w:snapToGrid w:val="0"/>
        <w:spacing w:line="400" w:lineRule="exact"/>
        <w:ind w:left="686" w:hanging="686"/>
        <w:jc w:val="both"/>
        <w:textAlignment w:val="baseline"/>
        <w:rPr>
          <w:rFonts w:ascii="標楷體" w:eastAsia="標楷體" w:hAnsi="標楷體"/>
          <w:color w:val="000000" w:themeColor="text1"/>
        </w:rPr>
      </w:pPr>
      <w:r w:rsidRPr="00504F77">
        <w:rPr>
          <w:rFonts w:ascii="Times New Roman" w:eastAsia="標楷體" w:hAnsi="Times New Roman" w:cs="新細明體"/>
          <w:bCs/>
          <w:color w:val="000000" w:themeColor="text1"/>
          <w:kern w:val="0"/>
          <w:szCs w:val="24"/>
        </w:rPr>
        <w:t>申請人如不服系教評會初審之決議，</w:t>
      </w:r>
      <w:r w:rsidRPr="00504F77">
        <w:rPr>
          <w:rFonts w:ascii="標楷體" w:eastAsia="標楷體" w:hAnsi="標楷體" w:hint="eastAsia"/>
          <w:color w:val="000000" w:themeColor="text1"/>
        </w:rPr>
        <w:t>得</w:t>
      </w:r>
      <w:r w:rsidRPr="00504F77">
        <w:rPr>
          <w:rFonts w:ascii="Times New Roman" w:eastAsia="標楷體" w:hAnsi="Times New Roman" w:cs="新細明體"/>
          <w:bCs/>
          <w:color w:val="000000" w:themeColor="text1"/>
          <w:kern w:val="0"/>
          <w:szCs w:val="24"/>
        </w:rPr>
        <w:t>於收到決議通知書之日</w:t>
      </w:r>
      <w:r w:rsidRPr="00504F77">
        <w:rPr>
          <w:rFonts w:ascii="Times New Roman" w:eastAsia="標楷體" w:hAnsi="Times New Roman" w:cs="新細明體" w:hint="eastAsia"/>
          <w:bCs/>
          <w:color w:val="000000" w:themeColor="text1"/>
          <w:kern w:val="0"/>
          <w:szCs w:val="24"/>
        </w:rPr>
        <w:t>次日</w:t>
      </w:r>
      <w:r w:rsidRPr="00504F77">
        <w:rPr>
          <w:rFonts w:ascii="Times New Roman" w:eastAsia="標楷體" w:hAnsi="Times New Roman" w:cs="新細明體"/>
          <w:bCs/>
          <w:color w:val="000000" w:themeColor="text1"/>
          <w:kern w:val="0"/>
          <w:szCs w:val="24"/>
        </w:rPr>
        <w:t>起十五日內以書面敘明理由，並檢具具體證件及有關資料，向院教評會提出申</w:t>
      </w:r>
      <w:r w:rsidRPr="00504F77">
        <w:rPr>
          <w:rFonts w:ascii="標楷體" w:eastAsia="標楷體" w:hAnsi="標楷體"/>
          <w:color w:val="000000" w:themeColor="text1"/>
          <w:szCs w:val="24"/>
        </w:rPr>
        <w:t>復</w:t>
      </w:r>
      <w:r w:rsidRPr="00504F77">
        <w:rPr>
          <w:rFonts w:ascii="Times New Roman" w:eastAsia="標楷體" w:hAnsi="Times New Roman" w:cs="新細明體"/>
          <w:bCs/>
          <w:color w:val="000000" w:themeColor="text1"/>
          <w:kern w:val="0"/>
          <w:szCs w:val="24"/>
        </w:rPr>
        <w:t>，申</w:t>
      </w:r>
      <w:r w:rsidRPr="00504F77">
        <w:rPr>
          <w:rFonts w:ascii="標楷體" w:eastAsia="標楷體" w:hAnsi="標楷體"/>
          <w:color w:val="000000" w:themeColor="text1"/>
          <w:szCs w:val="24"/>
        </w:rPr>
        <w:t>復</w:t>
      </w:r>
      <w:r w:rsidRPr="00504F77">
        <w:rPr>
          <w:rFonts w:ascii="Times New Roman" w:eastAsia="標楷體" w:hAnsi="Times New Roman" w:cs="新細明體"/>
          <w:bCs/>
          <w:color w:val="000000" w:themeColor="text1"/>
          <w:kern w:val="0"/>
          <w:szCs w:val="24"/>
        </w:rPr>
        <w:t>以一次為限。</w:t>
      </w:r>
    </w:p>
    <w:p w:rsidR="00CF6E74" w:rsidRPr="00504F77" w:rsidRDefault="00CF6E74" w:rsidP="0086395A">
      <w:pPr>
        <w:numPr>
          <w:ilvl w:val="0"/>
          <w:numId w:val="25"/>
        </w:numPr>
        <w:suppressAutoHyphens/>
        <w:autoSpaceDN w:val="0"/>
        <w:snapToGrid w:val="0"/>
        <w:spacing w:line="400" w:lineRule="exact"/>
        <w:ind w:left="993" w:hanging="993"/>
        <w:jc w:val="both"/>
        <w:textAlignment w:val="baseline"/>
        <w:rPr>
          <w:rFonts w:ascii="標楷體" w:eastAsia="標楷體" w:hAnsi="標楷體"/>
          <w:color w:val="000000" w:themeColor="text1"/>
        </w:rPr>
      </w:pPr>
      <w:r w:rsidRPr="00504F77">
        <w:rPr>
          <w:rFonts w:ascii="標楷體" w:eastAsia="標楷體" w:hAnsi="標楷體" w:cs="Tahoma" w:hint="eastAsia"/>
          <w:color w:val="000000" w:themeColor="text1"/>
        </w:rPr>
        <w:t>本要點經系務會議通過，並</w:t>
      </w:r>
      <w:r w:rsidRPr="00504F77">
        <w:rPr>
          <w:rFonts w:ascii="標楷體" w:eastAsia="標楷體" w:hAnsi="標楷體" w:cs="標楷體" w:hint="eastAsia"/>
          <w:color w:val="000000" w:themeColor="text1"/>
          <w:szCs w:val="24"/>
        </w:rPr>
        <w:t>提</w:t>
      </w:r>
      <w:r w:rsidRPr="00504F77">
        <w:rPr>
          <w:rFonts w:ascii="標楷體" w:eastAsia="標楷體" w:hAnsi="標楷體" w:cs="Tahoma" w:hint="eastAsia"/>
          <w:color w:val="000000" w:themeColor="text1"/>
        </w:rPr>
        <w:t>院</w:t>
      </w:r>
      <w:r w:rsidRPr="00504F77">
        <w:rPr>
          <w:rFonts w:ascii="標楷體" w:eastAsia="標楷體" w:hAnsi="標楷體" w:cs="標楷體" w:hint="eastAsia"/>
          <w:color w:val="000000" w:themeColor="text1"/>
          <w:szCs w:val="24"/>
        </w:rPr>
        <w:t>、校</w:t>
      </w:r>
      <w:r w:rsidRPr="00504F77">
        <w:rPr>
          <w:rFonts w:ascii="標楷體" w:eastAsia="標楷體" w:hAnsi="標楷體" w:cs="Tahoma" w:hint="eastAsia"/>
          <w:color w:val="000000" w:themeColor="text1"/>
        </w:rPr>
        <w:t>教評會</w:t>
      </w:r>
      <w:r w:rsidRPr="00504F77">
        <w:rPr>
          <w:rFonts w:ascii="標楷體" w:eastAsia="標楷體" w:hAnsi="標楷體" w:cs="標楷體" w:hint="eastAsia"/>
          <w:color w:val="000000" w:themeColor="text1"/>
          <w:szCs w:val="24"/>
        </w:rPr>
        <w:t>審議通過</w:t>
      </w:r>
      <w:r w:rsidRPr="00504F77">
        <w:rPr>
          <w:rFonts w:ascii="標楷體" w:eastAsia="標楷體" w:hAnsi="標楷體" w:cs="Tahoma" w:hint="eastAsia"/>
          <w:color w:val="000000" w:themeColor="text1"/>
        </w:rPr>
        <w:t>後實施；修正時亦同。</w:t>
      </w:r>
    </w:p>
    <w:p w:rsidR="00CF6E74" w:rsidRPr="00504F77" w:rsidRDefault="00CF6E74" w:rsidP="00CF6E74">
      <w:pPr>
        <w:ind w:left="480" w:right="90"/>
        <w:jc w:val="right"/>
        <w:rPr>
          <w:color w:val="000000" w:themeColor="text1"/>
        </w:rPr>
      </w:pPr>
      <w:r w:rsidRPr="00504F77">
        <w:rPr>
          <w:rFonts w:ascii="標楷體" w:eastAsia="標楷體" w:hAnsi="標楷體" w:cs="DFKaiShu-SB-Estd-BF" w:hint="eastAsia"/>
          <w:b/>
          <w:color w:val="000000" w:themeColor="text1"/>
          <w:kern w:val="0"/>
          <w:sz w:val="20"/>
          <w:szCs w:val="20"/>
        </w:rPr>
        <w:t xml:space="preserve">  </w:t>
      </w:r>
    </w:p>
    <w:p w:rsidR="00247346" w:rsidRPr="00504F77" w:rsidRDefault="00CF6E74" w:rsidP="00643F21">
      <w:pPr>
        <w:spacing w:line="500" w:lineRule="exact"/>
        <w:jc w:val="right"/>
        <w:rPr>
          <w:color w:val="000000" w:themeColor="text1"/>
        </w:rPr>
      </w:pPr>
      <w:r w:rsidRPr="00504F77">
        <w:rPr>
          <w:rFonts w:ascii="標楷體" w:eastAsia="標楷體" w:hAnsi="標楷體" w:cs="DFKaiShu-SB-Estd-BF" w:hint="eastAsia"/>
          <w:b/>
          <w:color w:val="000000" w:themeColor="text1"/>
          <w:kern w:val="0"/>
          <w:sz w:val="20"/>
          <w:szCs w:val="20"/>
        </w:rPr>
        <w:t xml:space="preserve">   </w:t>
      </w:r>
      <w:r w:rsidRPr="00504F77">
        <w:rPr>
          <w:rFonts w:ascii="標楷體" w:eastAsia="標楷體" w:hAnsi="標楷體" w:cs="DFKaiShu-SB-Estd-BF"/>
          <w:b/>
          <w:color w:val="000000" w:themeColor="text1"/>
          <w:kern w:val="0"/>
          <w:sz w:val="20"/>
          <w:szCs w:val="20"/>
        </w:rPr>
        <w:t>本規章負責單位：應用日語學系</w:t>
      </w:r>
    </w:p>
    <w:sectPr w:rsidR="00247346" w:rsidRPr="00504F77" w:rsidSect="007E29D5">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44A" w:rsidRDefault="00C9744A" w:rsidP="00F91CCD">
      <w:r>
        <w:separator/>
      </w:r>
    </w:p>
  </w:endnote>
  <w:endnote w:type="continuationSeparator" w:id="0">
    <w:p w:rsidR="00C9744A" w:rsidRDefault="00C9744A" w:rsidP="00F9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44A" w:rsidRDefault="00C9744A" w:rsidP="00F91CCD">
      <w:r>
        <w:separator/>
      </w:r>
    </w:p>
  </w:footnote>
  <w:footnote w:type="continuationSeparator" w:id="0">
    <w:p w:rsidR="00C9744A" w:rsidRDefault="00C9744A" w:rsidP="00F91C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69C"/>
    <w:multiLevelType w:val="hybridMultilevel"/>
    <w:tmpl w:val="1F3EDE80"/>
    <w:lvl w:ilvl="0" w:tplc="2760075E">
      <w:start w:val="8"/>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D2D48"/>
    <w:multiLevelType w:val="hybridMultilevel"/>
    <w:tmpl w:val="3D904526"/>
    <w:lvl w:ilvl="0" w:tplc="B69035C0">
      <w:start w:val="10"/>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E427C"/>
    <w:multiLevelType w:val="hybridMultilevel"/>
    <w:tmpl w:val="B5FABBD4"/>
    <w:lvl w:ilvl="0" w:tplc="80C20D92">
      <w:start w:val="20"/>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73912"/>
    <w:multiLevelType w:val="hybridMultilevel"/>
    <w:tmpl w:val="1A661116"/>
    <w:lvl w:ilvl="0" w:tplc="F3A4A494">
      <w:start w:val="15"/>
      <w:numFmt w:val="taiwaneseCountingThousand"/>
      <w:suff w:val="nothing"/>
      <w:lvlText w:val="%1、"/>
      <w:lvlJc w:val="left"/>
      <w:pPr>
        <w:ind w:left="480" w:hanging="480"/>
      </w:pPr>
      <w:rPr>
        <w:rFonts w:ascii="標楷體" w:eastAsia="標楷體" w:hAnsi="標楷體" w:hint="eastAsia"/>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822DBA"/>
    <w:multiLevelType w:val="hybridMultilevel"/>
    <w:tmpl w:val="D7D240BC"/>
    <w:lvl w:ilvl="0" w:tplc="5C5EEB1C">
      <w:start w:val="14"/>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943A64"/>
    <w:multiLevelType w:val="hybridMultilevel"/>
    <w:tmpl w:val="6A66421E"/>
    <w:lvl w:ilvl="0" w:tplc="C6BE143C">
      <w:start w:val="18"/>
      <w:numFmt w:val="taiwaneseCountingThousand"/>
      <w:suff w:val="nothing"/>
      <w:lvlText w:val="%1、"/>
      <w:lvlJc w:val="left"/>
      <w:pPr>
        <w:ind w:left="480" w:hanging="480"/>
      </w:pPr>
      <w:rPr>
        <w:rFonts w:ascii="標楷體" w:eastAsia="標楷體" w:hAnsi="標楷體" w:hint="eastAsia"/>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0A45E5"/>
    <w:multiLevelType w:val="hybridMultilevel"/>
    <w:tmpl w:val="A82408F8"/>
    <w:lvl w:ilvl="0" w:tplc="5C465F02">
      <w:start w:val="1"/>
      <w:numFmt w:val="decimalEnclosedCircle"/>
      <w:lvlText w:val="%1."/>
      <w:lvlJc w:val="left"/>
      <w:pPr>
        <w:ind w:left="2433" w:hanging="480"/>
      </w:pPr>
      <w:rPr>
        <w:rFonts w:hint="eastAsia"/>
      </w:rPr>
    </w:lvl>
    <w:lvl w:ilvl="1" w:tplc="04090019">
      <w:start w:val="1"/>
      <w:numFmt w:val="ideographTraditional"/>
      <w:lvlText w:val="%2、"/>
      <w:lvlJc w:val="left"/>
      <w:pPr>
        <w:ind w:left="2913" w:hanging="480"/>
      </w:pPr>
    </w:lvl>
    <w:lvl w:ilvl="2" w:tplc="0409001B" w:tentative="1">
      <w:start w:val="1"/>
      <w:numFmt w:val="lowerRoman"/>
      <w:lvlText w:val="%3."/>
      <w:lvlJc w:val="right"/>
      <w:pPr>
        <w:ind w:left="3393" w:hanging="480"/>
      </w:pPr>
    </w:lvl>
    <w:lvl w:ilvl="3" w:tplc="0409000F" w:tentative="1">
      <w:start w:val="1"/>
      <w:numFmt w:val="decimal"/>
      <w:lvlText w:val="%4."/>
      <w:lvlJc w:val="left"/>
      <w:pPr>
        <w:ind w:left="3873" w:hanging="480"/>
      </w:pPr>
    </w:lvl>
    <w:lvl w:ilvl="4" w:tplc="04090019" w:tentative="1">
      <w:start w:val="1"/>
      <w:numFmt w:val="ideographTraditional"/>
      <w:lvlText w:val="%5、"/>
      <w:lvlJc w:val="left"/>
      <w:pPr>
        <w:ind w:left="4353" w:hanging="480"/>
      </w:pPr>
    </w:lvl>
    <w:lvl w:ilvl="5" w:tplc="0409001B" w:tentative="1">
      <w:start w:val="1"/>
      <w:numFmt w:val="lowerRoman"/>
      <w:lvlText w:val="%6."/>
      <w:lvlJc w:val="right"/>
      <w:pPr>
        <w:ind w:left="4833" w:hanging="480"/>
      </w:pPr>
    </w:lvl>
    <w:lvl w:ilvl="6" w:tplc="0409000F" w:tentative="1">
      <w:start w:val="1"/>
      <w:numFmt w:val="decimal"/>
      <w:lvlText w:val="%7."/>
      <w:lvlJc w:val="left"/>
      <w:pPr>
        <w:ind w:left="5313" w:hanging="480"/>
      </w:pPr>
    </w:lvl>
    <w:lvl w:ilvl="7" w:tplc="04090019" w:tentative="1">
      <w:start w:val="1"/>
      <w:numFmt w:val="ideographTraditional"/>
      <w:lvlText w:val="%8、"/>
      <w:lvlJc w:val="left"/>
      <w:pPr>
        <w:ind w:left="5793" w:hanging="480"/>
      </w:pPr>
    </w:lvl>
    <w:lvl w:ilvl="8" w:tplc="0409001B" w:tentative="1">
      <w:start w:val="1"/>
      <w:numFmt w:val="lowerRoman"/>
      <w:lvlText w:val="%9."/>
      <w:lvlJc w:val="right"/>
      <w:pPr>
        <w:ind w:left="6273" w:hanging="480"/>
      </w:pPr>
    </w:lvl>
  </w:abstractNum>
  <w:abstractNum w:abstractNumId="7" w15:restartNumberingAfterBreak="0">
    <w:nsid w:val="243A0DBD"/>
    <w:multiLevelType w:val="hybridMultilevel"/>
    <w:tmpl w:val="0D5AB5A6"/>
    <w:lvl w:ilvl="0" w:tplc="D26AE110">
      <w:start w:val="16"/>
      <w:numFmt w:val="taiwaneseCountingThousand"/>
      <w:suff w:val="nothing"/>
      <w:lvlText w:val="%1、"/>
      <w:lvlJc w:val="left"/>
      <w:pPr>
        <w:ind w:left="480" w:hanging="480"/>
      </w:pPr>
      <w:rPr>
        <w:rFonts w:ascii="標楷體" w:eastAsia="標楷體" w:hAnsi="標楷體" w:hint="eastAsia"/>
        <w:color w:val="0000FF"/>
        <w:u w:val="single"/>
      </w:rPr>
    </w:lvl>
    <w:lvl w:ilvl="1" w:tplc="28AEFC8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732C88"/>
    <w:multiLevelType w:val="hybridMultilevel"/>
    <w:tmpl w:val="13146A1E"/>
    <w:lvl w:ilvl="0" w:tplc="85E8AC44">
      <w:start w:val="9"/>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BE446B"/>
    <w:multiLevelType w:val="hybridMultilevel"/>
    <w:tmpl w:val="429EF1EE"/>
    <w:lvl w:ilvl="0" w:tplc="5BC4BFE0">
      <w:start w:val="1"/>
      <w:numFmt w:val="taiwaneseCountingThousand"/>
      <w:suff w:val="nothing"/>
      <w:lvlText w:val="%1、"/>
      <w:lvlJc w:val="left"/>
      <w:pPr>
        <w:ind w:left="480" w:hanging="480"/>
      </w:pPr>
      <w:rPr>
        <w:rFonts w:ascii="標楷體" w:eastAsia="標楷體" w:hAnsi="標楷體" w:hint="eastAsia"/>
        <w:color w:val="000000"/>
      </w:rPr>
    </w:lvl>
    <w:lvl w:ilvl="1" w:tplc="65D406CC">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696B53"/>
    <w:multiLevelType w:val="hybridMultilevel"/>
    <w:tmpl w:val="964EBCE0"/>
    <w:lvl w:ilvl="0" w:tplc="97E25620">
      <w:start w:val="7"/>
      <w:numFmt w:val="taiwaneseCountingThousand"/>
      <w:suff w:val="nothing"/>
      <w:lvlText w:val="%1、"/>
      <w:lvlJc w:val="left"/>
      <w:pPr>
        <w:ind w:left="480" w:hanging="480"/>
      </w:pPr>
      <w:rPr>
        <w:rFonts w:ascii="標楷體" w:eastAsia="標楷體" w:hAnsi="標楷體" w:hint="eastAsia"/>
        <w:color w:val="000000"/>
      </w:rPr>
    </w:lvl>
    <w:lvl w:ilvl="1" w:tplc="28AEFC8C">
      <w:start w:val="1"/>
      <w:numFmt w:val="taiwaneseCountingThousand"/>
      <w:lvlText w:val="(%2)"/>
      <w:lvlJc w:val="left"/>
      <w:pPr>
        <w:ind w:left="960" w:hanging="480"/>
      </w:pPr>
      <w:rPr>
        <w:rFonts w:hint="eastAsia"/>
      </w:rPr>
    </w:lvl>
    <w:lvl w:ilvl="2" w:tplc="1054AD9A">
      <w:start w:val="1"/>
      <w:numFmt w:val="decimal"/>
      <w:lvlText w:val="%3、"/>
      <w:lvlJc w:val="left"/>
      <w:pPr>
        <w:ind w:left="1473" w:hanging="480"/>
      </w:pPr>
      <w:rPr>
        <w:rFonts w:hint="eastAsia"/>
      </w:rPr>
    </w:lvl>
    <w:lvl w:ilvl="3" w:tplc="53CE78D0">
      <w:start w:val="1"/>
      <w:numFmt w:val="decimal"/>
      <w:lvlText w:val="(%4)"/>
      <w:lvlJc w:val="left"/>
      <w:pPr>
        <w:ind w:left="1920" w:hanging="480"/>
      </w:pPr>
      <w:rPr>
        <w:rFonts w:hint="eastAsia"/>
      </w:rPr>
    </w:lvl>
    <w:lvl w:ilvl="4" w:tplc="5C465F02">
      <w:start w:val="1"/>
      <w:numFmt w:val="decimalEnclosedCircle"/>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3576D5"/>
    <w:multiLevelType w:val="hybridMultilevel"/>
    <w:tmpl w:val="A76C693A"/>
    <w:lvl w:ilvl="0" w:tplc="53CE78D0">
      <w:start w:val="1"/>
      <w:numFmt w:val="decimal"/>
      <w:lvlText w:val="(%1)"/>
      <w:lvlJc w:val="left"/>
      <w:pPr>
        <w:ind w:left="1953" w:hanging="480"/>
      </w:pPr>
      <w:rPr>
        <w:rFonts w:hint="eastAsia"/>
      </w:rPr>
    </w:lvl>
    <w:lvl w:ilvl="1" w:tplc="5C465F02">
      <w:start w:val="1"/>
      <w:numFmt w:val="decimalEnclosedCircle"/>
      <w:lvlText w:val="%2."/>
      <w:lvlJc w:val="left"/>
      <w:pPr>
        <w:ind w:left="2433" w:hanging="480"/>
      </w:pPr>
      <w:rPr>
        <w:rFonts w:hint="eastAsia"/>
      </w:r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2" w15:restartNumberingAfterBreak="0">
    <w:nsid w:val="3CBE06E6"/>
    <w:multiLevelType w:val="hybridMultilevel"/>
    <w:tmpl w:val="4DB6C3A0"/>
    <w:lvl w:ilvl="0" w:tplc="4C945362">
      <w:start w:val="23"/>
      <w:numFmt w:val="taiwaneseCountingThousand"/>
      <w:suff w:val="nothing"/>
      <w:lvlText w:val="%1、"/>
      <w:lvlJc w:val="left"/>
      <w:pPr>
        <w:ind w:left="480" w:hanging="480"/>
      </w:pPr>
      <w:rPr>
        <w:rFonts w:ascii="標楷體" w:eastAsia="標楷體" w:hAnsi="標楷體" w:hint="eastAsia"/>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CF7DDA"/>
    <w:multiLevelType w:val="hybridMultilevel"/>
    <w:tmpl w:val="74FC6C74"/>
    <w:lvl w:ilvl="0" w:tplc="4F303E0A">
      <w:start w:val="18"/>
      <w:numFmt w:val="taiwaneseCountingThousand"/>
      <w:suff w:val="nothing"/>
      <w:lvlText w:val="%1、"/>
      <w:lvlJc w:val="left"/>
      <w:pPr>
        <w:ind w:left="480" w:hanging="480"/>
      </w:pPr>
      <w:rPr>
        <w:rFonts w:ascii="標楷體" w:eastAsia="標楷體" w:hAnsi="標楷體" w:hint="eastAsia"/>
        <w:color w:val="0000FF"/>
        <w:u w:val="single"/>
      </w:rPr>
    </w:lvl>
    <w:lvl w:ilvl="1" w:tplc="F74EFC06">
      <w:start w:val="1"/>
      <w:numFmt w:val="taiwaneseCountingThousand"/>
      <w:lvlText w:val="(%2)"/>
      <w:lvlJc w:val="left"/>
      <w:pPr>
        <w:ind w:left="960" w:hanging="480"/>
      </w:pPr>
      <w:rPr>
        <w:rFonts w:hint="eastAsia"/>
        <w:color w:val="0000FF"/>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FA595A"/>
    <w:multiLevelType w:val="hybridMultilevel"/>
    <w:tmpl w:val="3D904526"/>
    <w:lvl w:ilvl="0" w:tplc="B69035C0">
      <w:start w:val="10"/>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4E51CE"/>
    <w:multiLevelType w:val="hybridMultilevel"/>
    <w:tmpl w:val="D21C101A"/>
    <w:lvl w:ilvl="0" w:tplc="28CA5C32">
      <w:start w:val="19"/>
      <w:numFmt w:val="taiwaneseCountingThousand"/>
      <w:suff w:val="nothing"/>
      <w:lvlText w:val="%1、"/>
      <w:lvlJc w:val="left"/>
      <w:pPr>
        <w:ind w:left="480" w:hanging="480"/>
      </w:pPr>
      <w:rPr>
        <w:rFonts w:ascii="標楷體" w:eastAsia="標楷體" w:hAnsi="標楷體" w:hint="eastAsia"/>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E81A54"/>
    <w:multiLevelType w:val="hybridMultilevel"/>
    <w:tmpl w:val="A1F00EC6"/>
    <w:lvl w:ilvl="0" w:tplc="F4C28188">
      <w:start w:val="22"/>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FE49C6"/>
    <w:multiLevelType w:val="hybridMultilevel"/>
    <w:tmpl w:val="FAD08308"/>
    <w:lvl w:ilvl="0" w:tplc="7F08B2C4">
      <w:start w:val="21"/>
      <w:numFmt w:val="taiwaneseCountingThousand"/>
      <w:suff w:val="nothing"/>
      <w:lvlText w:val="%1、"/>
      <w:lvlJc w:val="left"/>
      <w:pPr>
        <w:ind w:left="480" w:hanging="480"/>
      </w:pPr>
      <w:rPr>
        <w:rFonts w:ascii="標楷體" w:eastAsia="標楷體" w:hAnsi="標楷體" w:hint="eastAsia"/>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78688C"/>
    <w:multiLevelType w:val="hybridMultilevel"/>
    <w:tmpl w:val="28FC9014"/>
    <w:lvl w:ilvl="0" w:tplc="A7561624">
      <w:start w:val="21"/>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1132E4"/>
    <w:multiLevelType w:val="hybridMultilevel"/>
    <w:tmpl w:val="E026D28A"/>
    <w:lvl w:ilvl="0" w:tplc="AD980CE2">
      <w:start w:val="17"/>
      <w:numFmt w:val="taiwaneseCountingThousand"/>
      <w:suff w:val="nothing"/>
      <w:lvlText w:val="%1、"/>
      <w:lvlJc w:val="left"/>
      <w:pPr>
        <w:ind w:left="480" w:hanging="480"/>
      </w:pPr>
      <w:rPr>
        <w:rFonts w:ascii="標楷體" w:eastAsia="標楷體" w:hAnsi="標楷體" w:hint="eastAsia"/>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342350"/>
    <w:multiLevelType w:val="hybridMultilevel"/>
    <w:tmpl w:val="A490A69A"/>
    <w:lvl w:ilvl="0" w:tplc="F4589938">
      <w:start w:val="20"/>
      <w:numFmt w:val="taiwaneseCountingThousand"/>
      <w:suff w:val="nothing"/>
      <w:lvlText w:val="%1、"/>
      <w:lvlJc w:val="left"/>
      <w:pPr>
        <w:ind w:left="480" w:hanging="480"/>
      </w:pPr>
      <w:rPr>
        <w:rFonts w:ascii="標楷體" w:eastAsia="標楷體" w:hAnsi="標楷體" w:hint="eastAsia"/>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D4680A"/>
    <w:multiLevelType w:val="hybridMultilevel"/>
    <w:tmpl w:val="232EFB12"/>
    <w:lvl w:ilvl="0" w:tplc="5DC6FF3A">
      <w:start w:val="19"/>
      <w:numFmt w:val="taiwaneseCountingThousand"/>
      <w:suff w:val="nothing"/>
      <w:lvlText w:val="%1、"/>
      <w:lvlJc w:val="left"/>
      <w:pPr>
        <w:ind w:left="480" w:hanging="480"/>
      </w:pPr>
      <w:rPr>
        <w:rFonts w:ascii="標楷體" w:eastAsia="標楷體" w:hAnsi="標楷體" w:hint="eastAsia"/>
        <w:color w:val="0000FF"/>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E1605D0"/>
    <w:multiLevelType w:val="hybridMultilevel"/>
    <w:tmpl w:val="5086798A"/>
    <w:lvl w:ilvl="0" w:tplc="1DE8C882">
      <w:start w:val="14"/>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8675AA"/>
    <w:multiLevelType w:val="hybridMultilevel"/>
    <w:tmpl w:val="032E6846"/>
    <w:lvl w:ilvl="0" w:tplc="4FD02E50">
      <w:start w:val="7"/>
      <w:numFmt w:val="taiwaneseCountingThousand"/>
      <w:suff w:val="nothing"/>
      <w:lvlText w:val="%1、"/>
      <w:lvlJc w:val="left"/>
      <w:pPr>
        <w:ind w:left="480" w:hanging="480"/>
      </w:pPr>
      <w:rPr>
        <w:rFonts w:ascii="標楷體" w:eastAsia="標楷體" w:hAnsi="標楷體" w:hint="eastAsia"/>
        <w:color w:val="000000"/>
      </w:rPr>
    </w:lvl>
    <w:lvl w:ilvl="1" w:tplc="28AEFC8C">
      <w:start w:val="1"/>
      <w:numFmt w:val="taiwaneseCountingThousand"/>
      <w:lvlText w:val="(%2)"/>
      <w:lvlJc w:val="left"/>
      <w:pPr>
        <w:ind w:left="960" w:hanging="480"/>
      </w:pPr>
      <w:rPr>
        <w:rFonts w:hint="eastAsia"/>
      </w:rPr>
    </w:lvl>
    <w:lvl w:ilvl="2" w:tplc="1054AD9A">
      <w:start w:val="1"/>
      <w:numFmt w:val="decimal"/>
      <w:lvlText w:val="%3、"/>
      <w:lvlJc w:val="left"/>
      <w:pPr>
        <w:ind w:left="1473" w:hanging="480"/>
      </w:pPr>
      <w:rPr>
        <w:rFonts w:hint="eastAsia"/>
      </w:rPr>
    </w:lvl>
    <w:lvl w:ilvl="3" w:tplc="53CE78D0">
      <w:start w:val="1"/>
      <w:numFmt w:val="decimal"/>
      <w:lvlText w:val="(%4)"/>
      <w:lvlJc w:val="left"/>
      <w:pPr>
        <w:ind w:left="1920" w:hanging="480"/>
      </w:pPr>
      <w:rPr>
        <w:rFonts w:hint="eastAsia"/>
      </w:rPr>
    </w:lvl>
    <w:lvl w:ilvl="4" w:tplc="5C465F02">
      <w:start w:val="1"/>
      <w:numFmt w:val="decimalEnclosedCircle"/>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514E67"/>
    <w:multiLevelType w:val="hybridMultilevel"/>
    <w:tmpl w:val="13146A1E"/>
    <w:lvl w:ilvl="0" w:tplc="85E8AC44">
      <w:start w:val="9"/>
      <w:numFmt w:val="taiwaneseCountingThousand"/>
      <w:suff w:val="nothing"/>
      <w:lvlText w:val="%1、"/>
      <w:lvlJc w:val="left"/>
      <w:pPr>
        <w:ind w:left="480" w:hanging="480"/>
      </w:pPr>
      <w:rPr>
        <w:rFonts w:ascii="標楷體" w:eastAsia="標楷體" w:hAnsi="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1"/>
  </w:num>
  <w:num w:numId="3">
    <w:abstractNumId w:val="6"/>
  </w:num>
  <w:num w:numId="4">
    <w:abstractNumId w:val="23"/>
  </w:num>
  <w:num w:numId="5">
    <w:abstractNumId w:val="0"/>
  </w:num>
  <w:num w:numId="6">
    <w:abstractNumId w:val="8"/>
  </w:num>
  <w:num w:numId="7">
    <w:abstractNumId w:val="24"/>
  </w:num>
  <w:num w:numId="8">
    <w:abstractNumId w:val="14"/>
  </w:num>
  <w:num w:numId="9">
    <w:abstractNumId w:val="1"/>
  </w:num>
  <w:num w:numId="10">
    <w:abstractNumId w:val="4"/>
  </w:num>
  <w:num w:numId="11">
    <w:abstractNumId w:val="22"/>
  </w:num>
  <w:num w:numId="12">
    <w:abstractNumId w:val="18"/>
  </w:num>
  <w:num w:numId="13">
    <w:abstractNumId w:val="16"/>
  </w:num>
  <w:num w:numId="14">
    <w:abstractNumId w:val="12"/>
  </w:num>
  <w:num w:numId="15">
    <w:abstractNumId w:val="3"/>
  </w:num>
  <w:num w:numId="16">
    <w:abstractNumId w:val="7"/>
  </w:num>
  <w:num w:numId="17">
    <w:abstractNumId w:val="13"/>
  </w:num>
  <w:num w:numId="18">
    <w:abstractNumId w:val="19"/>
  </w:num>
  <w:num w:numId="19">
    <w:abstractNumId w:val="21"/>
  </w:num>
  <w:num w:numId="20">
    <w:abstractNumId w:val="2"/>
  </w:num>
  <w:num w:numId="21">
    <w:abstractNumId w:val="5"/>
  </w:num>
  <w:num w:numId="22">
    <w:abstractNumId w:val="15"/>
  </w:num>
  <w:num w:numId="23">
    <w:abstractNumId w:val="20"/>
  </w:num>
  <w:num w:numId="24">
    <w:abstractNumId w:val="17"/>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43"/>
    <w:rsid w:val="000050CE"/>
    <w:rsid w:val="00027136"/>
    <w:rsid w:val="00032531"/>
    <w:rsid w:val="00037F53"/>
    <w:rsid w:val="00045812"/>
    <w:rsid w:val="00054521"/>
    <w:rsid w:val="00060CCE"/>
    <w:rsid w:val="0006155A"/>
    <w:rsid w:val="000724A4"/>
    <w:rsid w:val="00076ED1"/>
    <w:rsid w:val="00085A55"/>
    <w:rsid w:val="000C0496"/>
    <w:rsid w:val="000E35DB"/>
    <w:rsid w:val="00107F29"/>
    <w:rsid w:val="0012130F"/>
    <w:rsid w:val="0013293E"/>
    <w:rsid w:val="00167815"/>
    <w:rsid w:val="0017020D"/>
    <w:rsid w:val="00175857"/>
    <w:rsid w:val="001771F8"/>
    <w:rsid w:val="00186F15"/>
    <w:rsid w:val="0019176F"/>
    <w:rsid w:val="00194650"/>
    <w:rsid w:val="001A12F1"/>
    <w:rsid w:val="001A31BF"/>
    <w:rsid w:val="001B5BD1"/>
    <w:rsid w:val="001D6AE6"/>
    <w:rsid w:val="001E05F2"/>
    <w:rsid w:val="001E3769"/>
    <w:rsid w:val="00211CA1"/>
    <w:rsid w:val="00220D73"/>
    <w:rsid w:val="00226FBD"/>
    <w:rsid w:val="00235255"/>
    <w:rsid w:val="002401ED"/>
    <w:rsid w:val="00247346"/>
    <w:rsid w:val="00256BD7"/>
    <w:rsid w:val="002661A6"/>
    <w:rsid w:val="00267AC7"/>
    <w:rsid w:val="00275566"/>
    <w:rsid w:val="00292CA0"/>
    <w:rsid w:val="002A6C10"/>
    <w:rsid w:val="002C27D9"/>
    <w:rsid w:val="002D23F2"/>
    <w:rsid w:val="002E2FE2"/>
    <w:rsid w:val="002E59E6"/>
    <w:rsid w:val="002E5BC0"/>
    <w:rsid w:val="0032255C"/>
    <w:rsid w:val="003262AD"/>
    <w:rsid w:val="003274BB"/>
    <w:rsid w:val="00332E84"/>
    <w:rsid w:val="00335BCA"/>
    <w:rsid w:val="00355983"/>
    <w:rsid w:val="00355B14"/>
    <w:rsid w:val="00362902"/>
    <w:rsid w:val="00365AA7"/>
    <w:rsid w:val="003A603E"/>
    <w:rsid w:val="003A73FE"/>
    <w:rsid w:val="003B4824"/>
    <w:rsid w:val="003B7706"/>
    <w:rsid w:val="003C2B0D"/>
    <w:rsid w:val="003C659A"/>
    <w:rsid w:val="003D0976"/>
    <w:rsid w:val="003D364A"/>
    <w:rsid w:val="003D6557"/>
    <w:rsid w:val="003E4CF3"/>
    <w:rsid w:val="003F16C8"/>
    <w:rsid w:val="003F1CAC"/>
    <w:rsid w:val="003F1EB6"/>
    <w:rsid w:val="004074F8"/>
    <w:rsid w:val="00417A6E"/>
    <w:rsid w:val="00426009"/>
    <w:rsid w:val="004509AB"/>
    <w:rsid w:val="00473072"/>
    <w:rsid w:val="00480DDF"/>
    <w:rsid w:val="00484C28"/>
    <w:rsid w:val="00494A41"/>
    <w:rsid w:val="00495E99"/>
    <w:rsid w:val="004B5E66"/>
    <w:rsid w:val="004D05BA"/>
    <w:rsid w:val="00504F77"/>
    <w:rsid w:val="00524833"/>
    <w:rsid w:val="00526119"/>
    <w:rsid w:val="00550569"/>
    <w:rsid w:val="00564070"/>
    <w:rsid w:val="00566429"/>
    <w:rsid w:val="005A0DAB"/>
    <w:rsid w:val="005A6B96"/>
    <w:rsid w:val="005B6950"/>
    <w:rsid w:val="005C6490"/>
    <w:rsid w:val="005C6A22"/>
    <w:rsid w:val="005C6ED8"/>
    <w:rsid w:val="005C6F4E"/>
    <w:rsid w:val="005C7E9F"/>
    <w:rsid w:val="005D3894"/>
    <w:rsid w:val="005E616F"/>
    <w:rsid w:val="005E7601"/>
    <w:rsid w:val="005F71C2"/>
    <w:rsid w:val="006038CE"/>
    <w:rsid w:val="006253DD"/>
    <w:rsid w:val="00643F21"/>
    <w:rsid w:val="0064550A"/>
    <w:rsid w:val="00654014"/>
    <w:rsid w:val="006541CF"/>
    <w:rsid w:val="00661DE5"/>
    <w:rsid w:val="00694416"/>
    <w:rsid w:val="006A5908"/>
    <w:rsid w:val="006B5703"/>
    <w:rsid w:val="006B6F10"/>
    <w:rsid w:val="006C0E0F"/>
    <w:rsid w:val="006C3723"/>
    <w:rsid w:val="006C64F5"/>
    <w:rsid w:val="006D5749"/>
    <w:rsid w:val="006D6D55"/>
    <w:rsid w:val="006E4AEE"/>
    <w:rsid w:val="006F336D"/>
    <w:rsid w:val="006F62DC"/>
    <w:rsid w:val="006F6FF5"/>
    <w:rsid w:val="006F7F37"/>
    <w:rsid w:val="0070153D"/>
    <w:rsid w:val="007139B8"/>
    <w:rsid w:val="007237A1"/>
    <w:rsid w:val="00732970"/>
    <w:rsid w:val="00736085"/>
    <w:rsid w:val="0074541A"/>
    <w:rsid w:val="00753FB2"/>
    <w:rsid w:val="00757B93"/>
    <w:rsid w:val="00760668"/>
    <w:rsid w:val="007814A4"/>
    <w:rsid w:val="00781A4E"/>
    <w:rsid w:val="00785ABF"/>
    <w:rsid w:val="007A2F3A"/>
    <w:rsid w:val="007D0CF8"/>
    <w:rsid w:val="007E29D5"/>
    <w:rsid w:val="007F0B62"/>
    <w:rsid w:val="008225F3"/>
    <w:rsid w:val="00834563"/>
    <w:rsid w:val="00844D49"/>
    <w:rsid w:val="00852CF9"/>
    <w:rsid w:val="0085650B"/>
    <w:rsid w:val="0086395A"/>
    <w:rsid w:val="00874336"/>
    <w:rsid w:val="00876C32"/>
    <w:rsid w:val="0088335D"/>
    <w:rsid w:val="008C5675"/>
    <w:rsid w:val="008D40D3"/>
    <w:rsid w:val="008F3C2F"/>
    <w:rsid w:val="009100FF"/>
    <w:rsid w:val="009113B9"/>
    <w:rsid w:val="009158FD"/>
    <w:rsid w:val="00935375"/>
    <w:rsid w:val="0094708A"/>
    <w:rsid w:val="009479DA"/>
    <w:rsid w:val="00947B1E"/>
    <w:rsid w:val="00954D7C"/>
    <w:rsid w:val="0098300A"/>
    <w:rsid w:val="009A5F65"/>
    <w:rsid w:val="009B021B"/>
    <w:rsid w:val="009C53E5"/>
    <w:rsid w:val="009D54D2"/>
    <w:rsid w:val="009F5DF0"/>
    <w:rsid w:val="00A03C3D"/>
    <w:rsid w:val="00A13ADB"/>
    <w:rsid w:val="00A35288"/>
    <w:rsid w:val="00A61930"/>
    <w:rsid w:val="00A7113C"/>
    <w:rsid w:val="00A813F3"/>
    <w:rsid w:val="00A87103"/>
    <w:rsid w:val="00AA539F"/>
    <w:rsid w:val="00AB1C2C"/>
    <w:rsid w:val="00AC408A"/>
    <w:rsid w:val="00AD37C4"/>
    <w:rsid w:val="00AD692B"/>
    <w:rsid w:val="00AE0F37"/>
    <w:rsid w:val="00B01712"/>
    <w:rsid w:val="00B127B8"/>
    <w:rsid w:val="00B270C8"/>
    <w:rsid w:val="00B6271A"/>
    <w:rsid w:val="00B67E35"/>
    <w:rsid w:val="00B81EF5"/>
    <w:rsid w:val="00B84238"/>
    <w:rsid w:val="00B902E3"/>
    <w:rsid w:val="00B907B4"/>
    <w:rsid w:val="00B92A96"/>
    <w:rsid w:val="00B95418"/>
    <w:rsid w:val="00BF3785"/>
    <w:rsid w:val="00C04611"/>
    <w:rsid w:val="00C13A00"/>
    <w:rsid w:val="00C17593"/>
    <w:rsid w:val="00C4076C"/>
    <w:rsid w:val="00C67B2F"/>
    <w:rsid w:val="00C84D48"/>
    <w:rsid w:val="00C910CB"/>
    <w:rsid w:val="00C927C5"/>
    <w:rsid w:val="00C9744A"/>
    <w:rsid w:val="00CC06D1"/>
    <w:rsid w:val="00CE0946"/>
    <w:rsid w:val="00CF28B0"/>
    <w:rsid w:val="00CF40C2"/>
    <w:rsid w:val="00CF6E74"/>
    <w:rsid w:val="00D001E1"/>
    <w:rsid w:val="00D0099A"/>
    <w:rsid w:val="00D10819"/>
    <w:rsid w:val="00D1741C"/>
    <w:rsid w:val="00D20B05"/>
    <w:rsid w:val="00D42943"/>
    <w:rsid w:val="00D46992"/>
    <w:rsid w:val="00D55475"/>
    <w:rsid w:val="00D704C3"/>
    <w:rsid w:val="00D77DAD"/>
    <w:rsid w:val="00D90459"/>
    <w:rsid w:val="00D93632"/>
    <w:rsid w:val="00DA68FD"/>
    <w:rsid w:val="00DA6DE0"/>
    <w:rsid w:val="00DB08CA"/>
    <w:rsid w:val="00DB20FF"/>
    <w:rsid w:val="00DB7F16"/>
    <w:rsid w:val="00DC1E2D"/>
    <w:rsid w:val="00DD13E7"/>
    <w:rsid w:val="00DD3C74"/>
    <w:rsid w:val="00E069E7"/>
    <w:rsid w:val="00E07A9E"/>
    <w:rsid w:val="00E100C7"/>
    <w:rsid w:val="00E179D2"/>
    <w:rsid w:val="00E22A0E"/>
    <w:rsid w:val="00E430F1"/>
    <w:rsid w:val="00E4403C"/>
    <w:rsid w:val="00E65C96"/>
    <w:rsid w:val="00E7722B"/>
    <w:rsid w:val="00E83826"/>
    <w:rsid w:val="00EA41FA"/>
    <w:rsid w:val="00EB7A42"/>
    <w:rsid w:val="00ED30BA"/>
    <w:rsid w:val="00ED7279"/>
    <w:rsid w:val="00EF5954"/>
    <w:rsid w:val="00F0299C"/>
    <w:rsid w:val="00F054F1"/>
    <w:rsid w:val="00F11105"/>
    <w:rsid w:val="00F1272B"/>
    <w:rsid w:val="00F134E3"/>
    <w:rsid w:val="00F225EE"/>
    <w:rsid w:val="00F26FAD"/>
    <w:rsid w:val="00F36FFE"/>
    <w:rsid w:val="00F54340"/>
    <w:rsid w:val="00F6793C"/>
    <w:rsid w:val="00F81A9F"/>
    <w:rsid w:val="00F869AB"/>
    <w:rsid w:val="00F91CCD"/>
    <w:rsid w:val="00F9426E"/>
    <w:rsid w:val="00FA30D4"/>
    <w:rsid w:val="00FB3E52"/>
    <w:rsid w:val="00FC3BB2"/>
    <w:rsid w:val="00FC7886"/>
    <w:rsid w:val="00FE7D72"/>
    <w:rsid w:val="00FF0411"/>
    <w:rsid w:val="00FF64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8F91E"/>
  <w15:chartTrackingRefBased/>
  <w15:docId w15:val="{CD7EE696-4B09-4FB2-9064-0CA3E240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EB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格格線3"/>
    <w:basedOn w:val="a1"/>
    <w:next w:val="a3"/>
    <w:uiPriority w:val="59"/>
    <w:rsid w:val="00D4294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42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CCD"/>
    <w:pPr>
      <w:tabs>
        <w:tab w:val="center" w:pos="4153"/>
        <w:tab w:val="right" w:pos="8306"/>
      </w:tabs>
      <w:snapToGrid w:val="0"/>
    </w:pPr>
    <w:rPr>
      <w:sz w:val="20"/>
      <w:szCs w:val="20"/>
    </w:rPr>
  </w:style>
  <w:style w:type="character" w:customStyle="1" w:styleId="a5">
    <w:name w:val="頁首 字元"/>
    <w:basedOn w:val="a0"/>
    <w:link w:val="a4"/>
    <w:uiPriority w:val="99"/>
    <w:rsid w:val="00F91CCD"/>
    <w:rPr>
      <w:rFonts w:ascii="Calibri" w:eastAsia="新細明體" w:hAnsi="Calibri" w:cs="Times New Roman"/>
      <w:sz w:val="20"/>
      <w:szCs w:val="20"/>
    </w:rPr>
  </w:style>
  <w:style w:type="paragraph" w:styleId="a6">
    <w:name w:val="footer"/>
    <w:basedOn w:val="a"/>
    <w:link w:val="a7"/>
    <w:uiPriority w:val="99"/>
    <w:unhideWhenUsed/>
    <w:rsid w:val="00F91CCD"/>
    <w:pPr>
      <w:tabs>
        <w:tab w:val="center" w:pos="4153"/>
        <w:tab w:val="right" w:pos="8306"/>
      </w:tabs>
      <w:snapToGrid w:val="0"/>
    </w:pPr>
    <w:rPr>
      <w:sz w:val="20"/>
      <w:szCs w:val="20"/>
    </w:rPr>
  </w:style>
  <w:style w:type="character" w:customStyle="1" w:styleId="a7">
    <w:name w:val="頁尾 字元"/>
    <w:basedOn w:val="a0"/>
    <w:link w:val="a6"/>
    <w:uiPriority w:val="99"/>
    <w:rsid w:val="00F91CCD"/>
    <w:rPr>
      <w:rFonts w:ascii="Calibri" w:eastAsia="新細明體" w:hAnsi="Calibri" w:cs="Times New Roman"/>
      <w:sz w:val="20"/>
      <w:szCs w:val="20"/>
    </w:rPr>
  </w:style>
  <w:style w:type="paragraph" w:styleId="a8">
    <w:name w:val="List Paragraph"/>
    <w:basedOn w:val="a"/>
    <w:qFormat/>
    <w:rsid w:val="0032255C"/>
    <w:pPr>
      <w:ind w:leftChars="200" w:left="480"/>
    </w:pPr>
  </w:style>
  <w:style w:type="paragraph" w:styleId="a9">
    <w:name w:val="Plain Text"/>
    <w:basedOn w:val="a"/>
    <w:link w:val="aa"/>
    <w:rsid w:val="003D6557"/>
    <w:pPr>
      <w:suppressAutoHyphens/>
      <w:autoSpaceDE w:val="0"/>
      <w:autoSpaceDN w:val="0"/>
      <w:spacing w:line="420" w:lineRule="exact"/>
      <w:ind w:firstLine="595"/>
      <w:jc w:val="both"/>
      <w:textAlignment w:val="bottom"/>
    </w:pPr>
    <w:rPr>
      <w:rFonts w:ascii="細明體" w:eastAsia="細明體" w:hAnsi="細明體"/>
      <w:spacing w:val="26"/>
      <w:kern w:val="0"/>
      <w:szCs w:val="20"/>
    </w:rPr>
  </w:style>
  <w:style w:type="character" w:customStyle="1" w:styleId="aa">
    <w:name w:val="純文字 字元"/>
    <w:basedOn w:val="a0"/>
    <w:link w:val="a9"/>
    <w:rsid w:val="003D6557"/>
    <w:rPr>
      <w:rFonts w:ascii="細明體" w:eastAsia="細明體" w:hAnsi="細明體" w:cs="Times New Roman"/>
      <w:spacing w:val="26"/>
      <w:kern w:val="0"/>
      <w:szCs w:val="20"/>
    </w:rPr>
  </w:style>
  <w:style w:type="paragraph" w:styleId="ab">
    <w:name w:val="Body Text Indent"/>
    <w:basedOn w:val="a"/>
    <w:link w:val="ac"/>
    <w:rsid w:val="003D6557"/>
    <w:pPr>
      <w:suppressAutoHyphens/>
      <w:autoSpaceDN w:val="0"/>
      <w:spacing w:after="120"/>
      <w:ind w:left="480"/>
      <w:textAlignment w:val="baseline"/>
    </w:pPr>
    <w:rPr>
      <w:rFonts w:ascii="Times New Roman" w:hAnsi="Times New Roman"/>
      <w:kern w:val="3"/>
      <w:szCs w:val="24"/>
    </w:rPr>
  </w:style>
  <w:style w:type="character" w:customStyle="1" w:styleId="ac">
    <w:name w:val="本文縮排 字元"/>
    <w:basedOn w:val="a0"/>
    <w:link w:val="ab"/>
    <w:rsid w:val="003D6557"/>
    <w:rPr>
      <w:rFonts w:ascii="Times New Roman" w:eastAsia="新細明體" w:hAnsi="Times New Roman" w:cs="Times New Roman"/>
      <w:kern w:val="3"/>
      <w:szCs w:val="24"/>
    </w:rPr>
  </w:style>
  <w:style w:type="paragraph" w:styleId="ad">
    <w:name w:val="Balloon Text"/>
    <w:basedOn w:val="a"/>
    <w:link w:val="ae"/>
    <w:uiPriority w:val="99"/>
    <w:semiHidden/>
    <w:unhideWhenUsed/>
    <w:rsid w:val="00A7113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711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Windows 使用者</cp:lastModifiedBy>
  <cp:revision>7</cp:revision>
  <cp:lastPrinted>2023-05-18T01:19:00Z</cp:lastPrinted>
  <dcterms:created xsi:type="dcterms:W3CDTF">2023-12-13T03:25:00Z</dcterms:created>
  <dcterms:modified xsi:type="dcterms:W3CDTF">2023-12-13T06:13:00Z</dcterms:modified>
</cp:coreProperties>
</file>